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AFADF" w14:textId="77777777" w:rsidR="00042B29" w:rsidRDefault="00042B29" w:rsidP="00E713F5">
      <w:pPr>
        <w:spacing w:after="0"/>
        <w:rPr>
          <w:rFonts w:ascii="Verdana" w:hAnsi="Verdana" w:cs="Arial"/>
          <w:b/>
          <w:sz w:val="28"/>
          <w:szCs w:val="28"/>
        </w:rPr>
      </w:pPr>
    </w:p>
    <w:p w14:paraId="50D71880" w14:textId="77777777" w:rsidR="00E713F5" w:rsidRPr="00E713F5" w:rsidRDefault="00C24F1B" w:rsidP="00E713F5">
      <w:pPr>
        <w:spacing w:after="0"/>
        <w:rPr>
          <w:rFonts w:ascii="Verdana" w:hAnsi="Verdana" w:cs="Arial"/>
          <w:b/>
          <w:sz w:val="28"/>
          <w:szCs w:val="28"/>
        </w:rPr>
      </w:pPr>
      <w:r w:rsidRPr="00E713F5">
        <w:rPr>
          <w:rFonts w:ascii="Verdana" w:hAnsi="Verdana" w:cs="Arial"/>
          <w:b/>
          <w:sz w:val="28"/>
          <w:szCs w:val="28"/>
        </w:rPr>
        <w:t>Zelfevaluatie Kwaliteits</w:t>
      </w:r>
      <w:r w:rsidR="007F046B">
        <w:rPr>
          <w:rFonts w:ascii="Verdana" w:hAnsi="Verdana" w:cs="Arial"/>
          <w:b/>
          <w:sz w:val="28"/>
          <w:szCs w:val="28"/>
        </w:rPr>
        <w:t>label</w:t>
      </w:r>
      <w:r w:rsidRPr="00E713F5">
        <w:rPr>
          <w:rFonts w:ascii="Verdana" w:hAnsi="Verdana" w:cs="Arial"/>
          <w:b/>
          <w:sz w:val="28"/>
          <w:szCs w:val="28"/>
        </w:rPr>
        <w:t xml:space="preserve"> Sociaal Werk </w:t>
      </w:r>
    </w:p>
    <w:p w14:paraId="66D3B805" w14:textId="77777777" w:rsidR="00E47CFD" w:rsidRDefault="00F26030" w:rsidP="00E713F5">
      <w:pPr>
        <w:spacing w:after="0"/>
        <w:rPr>
          <w:rFonts w:ascii="Verdana" w:hAnsi="Verdana" w:cs="Arial"/>
          <w:b/>
          <w:sz w:val="18"/>
          <w:szCs w:val="18"/>
        </w:rPr>
      </w:pPr>
    </w:p>
    <w:p w14:paraId="36B48926" w14:textId="03566717" w:rsidR="00B9648F" w:rsidRPr="00137392" w:rsidRDefault="00137392" w:rsidP="00B9648F">
      <w:pPr>
        <w:pStyle w:val="CIIOstandaardtekst"/>
        <w:rPr>
          <w:rFonts w:ascii="Verdana" w:hAnsi="Verdana" w:cs="Arial"/>
          <w:b/>
          <w:sz w:val="18"/>
        </w:rPr>
      </w:pPr>
      <w:r w:rsidRPr="00137392">
        <w:rPr>
          <w:rFonts w:ascii="Verdana" w:hAnsi="Verdana" w:cs="Arial"/>
          <w:b/>
          <w:sz w:val="18"/>
        </w:rPr>
        <w:t>Toelichting</w:t>
      </w:r>
    </w:p>
    <w:p w14:paraId="20B80FED" w14:textId="0472FD9F" w:rsidR="00500E38" w:rsidRDefault="00991602" w:rsidP="00B9648F">
      <w:pPr>
        <w:pStyle w:val="CIIOstandaardtekst"/>
        <w:rPr>
          <w:rFonts w:ascii="Verdana" w:hAnsi="Verdana" w:cs="Arial"/>
          <w:sz w:val="18"/>
        </w:rPr>
      </w:pPr>
      <w:r w:rsidRPr="00E713F5">
        <w:rPr>
          <w:rFonts w:ascii="Verdana" w:hAnsi="Verdana" w:cs="Arial"/>
          <w:sz w:val="18"/>
        </w:rPr>
        <w:t xml:space="preserve">Het invullen van de zelfevaluatie </w:t>
      </w:r>
      <w:r>
        <w:rPr>
          <w:rFonts w:ascii="Verdana" w:hAnsi="Verdana" w:cs="Arial"/>
          <w:sz w:val="18"/>
        </w:rPr>
        <w:t>helpt u bij het opstellen van een plan van aanpak om te voldoen aan de normen en bij het maken van e</w:t>
      </w:r>
      <w:r w:rsidRPr="00E713F5">
        <w:rPr>
          <w:rFonts w:ascii="Verdana" w:hAnsi="Verdana" w:cs="Arial"/>
          <w:sz w:val="18"/>
        </w:rPr>
        <w:t>en reële planning voor de toetsing.</w:t>
      </w:r>
      <w:r>
        <w:rPr>
          <w:rFonts w:ascii="Verdana" w:hAnsi="Verdana" w:cs="Arial"/>
          <w:sz w:val="18"/>
        </w:rPr>
        <w:t xml:space="preserve"> </w:t>
      </w:r>
      <w:r w:rsidR="00B9648F" w:rsidRPr="00E713F5">
        <w:rPr>
          <w:rFonts w:ascii="Verdana" w:hAnsi="Verdana" w:cs="Arial"/>
          <w:sz w:val="18"/>
        </w:rPr>
        <w:t>Het doel van het invullen van deze zelfevaluatie is</w:t>
      </w:r>
      <w:r w:rsidR="00500E38">
        <w:rPr>
          <w:rFonts w:ascii="Verdana" w:hAnsi="Verdana" w:cs="Arial"/>
          <w:sz w:val="18"/>
        </w:rPr>
        <w:t>:</w:t>
      </w:r>
      <w:r w:rsidR="00B9648F" w:rsidRPr="00E713F5">
        <w:rPr>
          <w:rFonts w:ascii="Verdana" w:hAnsi="Verdana" w:cs="Arial"/>
          <w:sz w:val="18"/>
        </w:rPr>
        <w:t xml:space="preserve"> </w:t>
      </w:r>
    </w:p>
    <w:p w14:paraId="78D9DBE8" w14:textId="55F9581F" w:rsidR="00B9648F" w:rsidRPr="00F77D5F" w:rsidRDefault="00B9648F" w:rsidP="00F77D5F">
      <w:pPr>
        <w:pStyle w:val="CIIOstandaardtekst"/>
        <w:numPr>
          <w:ilvl w:val="0"/>
          <w:numId w:val="1"/>
        </w:numPr>
        <w:rPr>
          <w:rFonts w:ascii="Verdana" w:hAnsi="Verdana" w:cs="Arial"/>
          <w:sz w:val="18"/>
        </w:rPr>
      </w:pPr>
      <w:r w:rsidRPr="00E713F5">
        <w:rPr>
          <w:rFonts w:ascii="Verdana" w:hAnsi="Verdana" w:cs="Arial"/>
          <w:sz w:val="18"/>
        </w:rPr>
        <w:t>om als organisatie ze</w:t>
      </w:r>
      <w:r w:rsidR="00500E38">
        <w:rPr>
          <w:rFonts w:ascii="Verdana" w:hAnsi="Verdana" w:cs="Arial"/>
          <w:sz w:val="18"/>
        </w:rPr>
        <w:t>lf inzicht te krijgen en de</w:t>
      </w:r>
      <w:r w:rsidRPr="00E713F5">
        <w:rPr>
          <w:rFonts w:ascii="Verdana" w:hAnsi="Verdana" w:cs="Arial"/>
          <w:sz w:val="18"/>
        </w:rPr>
        <w:t xml:space="preserve"> toetsers inzicht te geven in de</w:t>
      </w:r>
      <w:r w:rsidR="00500E38">
        <w:rPr>
          <w:rFonts w:ascii="Verdana" w:hAnsi="Verdana" w:cs="Arial"/>
          <w:sz w:val="18"/>
        </w:rPr>
        <w:t xml:space="preserve"> </w:t>
      </w:r>
      <w:r w:rsidR="00293753" w:rsidRPr="00F77D5F">
        <w:rPr>
          <w:rFonts w:ascii="Verdana" w:hAnsi="Verdana" w:cs="Arial"/>
          <w:sz w:val="18"/>
        </w:rPr>
        <w:t>k</w:t>
      </w:r>
      <w:r w:rsidRPr="00F77D5F">
        <w:rPr>
          <w:rFonts w:ascii="Verdana" w:hAnsi="Verdana" w:cs="Arial"/>
          <w:sz w:val="18"/>
        </w:rPr>
        <w:t>erngegevens, waaronder de scope waarvoor u de toetsing wenst;</w:t>
      </w:r>
    </w:p>
    <w:p w14:paraId="1A22B031" w14:textId="4B553723" w:rsidR="00293753" w:rsidRPr="00E713F5" w:rsidRDefault="00500E38" w:rsidP="00293753">
      <w:pPr>
        <w:pStyle w:val="CIIOstandaardtekst"/>
        <w:numPr>
          <w:ilvl w:val="0"/>
          <w:numId w:val="1"/>
        </w:numPr>
        <w:rPr>
          <w:rFonts w:ascii="Verdana" w:hAnsi="Verdana" w:cs="Arial"/>
          <w:sz w:val="18"/>
        </w:rPr>
      </w:pPr>
      <w:r>
        <w:rPr>
          <w:rFonts w:ascii="Verdana" w:hAnsi="Verdana" w:cs="Arial"/>
          <w:sz w:val="18"/>
        </w:rPr>
        <w:t>om te reflecteren op de mate waarin</w:t>
      </w:r>
      <w:r w:rsidR="00293753" w:rsidRPr="00AE3867">
        <w:rPr>
          <w:rFonts w:ascii="Verdana" w:hAnsi="Verdana" w:cs="Arial"/>
          <w:sz w:val="18"/>
        </w:rPr>
        <w:t xml:space="preserve"> uw organisatie voldoet aan de normen en de ‘bewijsvoering’ hiervoor </w:t>
      </w:r>
      <w:r w:rsidR="00DF23B7">
        <w:rPr>
          <w:rFonts w:ascii="Verdana" w:hAnsi="Verdana" w:cs="Arial"/>
          <w:sz w:val="18"/>
        </w:rPr>
        <w:t>(</w:t>
      </w:r>
      <w:r w:rsidR="00293753" w:rsidRPr="00AE3867">
        <w:rPr>
          <w:rFonts w:ascii="Verdana" w:hAnsi="Verdana" w:cs="Arial"/>
          <w:sz w:val="18"/>
        </w:rPr>
        <w:t>aantoonbaar gedrag, te traceren casuïstiek, afspraken, documenten, registraties…)</w:t>
      </w:r>
      <w:r w:rsidR="00293753">
        <w:rPr>
          <w:rFonts w:ascii="Verdana" w:hAnsi="Verdana" w:cs="Arial"/>
          <w:sz w:val="18"/>
        </w:rPr>
        <w:t xml:space="preserve"> met een verwijzing naar relevante documenten </w:t>
      </w:r>
      <w:r w:rsidR="00293753" w:rsidRPr="00E713F5">
        <w:rPr>
          <w:rFonts w:ascii="Verdana" w:hAnsi="Verdana" w:cs="Arial"/>
          <w:sz w:val="18"/>
        </w:rPr>
        <w:t xml:space="preserve"> (</w:t>
      </w:r>
      <w:r w:rsidR="00F77D5F">
        <w:rPr>
          <w:rFonts w:ascii="Verdana" w:hAnsi="Verdana" w:cs="Arial"/>
          <w:sz w:val="18"/>
        </w:rPr>
        <w:t>2</w:t>
      </w:r>
      <w:r w:rsidR="00293753" w:rsidRPr="00E713F5">
        <w:rPr>
          <w:rFonts w:ascii="Verdana" w:hAnsi="Verdana" w:cs="Arial"/>
          <w:sz w:val="18"/>
          <w:vertAlign w:val="superscript"/>
        </w:rPr>
        <w:t>e</w:t>
      </w:r>
      <w:r w:rsidR="00293753" w:rsidRPr="00E713F5">
        <w:rPr>
          <w:rFonts w:ascii="Verdana" w:hAnsi="Verdana" w:cs="Arial"/>
          <w:sz w:val="18"/>
        </w:rPr>
        <w:t xml:space="preserve"> kolom);</w:t>
      </w:r>
    </w:p>
    <w:p w14:paraId="2B522708" w14:textId="39211C40" w:rsidR="00500E38" w:rsidRPr="00F77D5F" w:rsidRDefault="00500E38" w:rsidP="00F77D5F">
      <w:pPr>
        <w:pStyle w:val="CIIOstandaardtekst"/>
        <w:numPr>
          <w:ilvl w:val="0"/>
          <w:numId w:val="1"/>
        </w:numPr>
        <w:rPr>
          <w:rFonts w:ascii="Verdana" w:hAnsi="Verdana" w:cs="Arial"/>
          <w:sz w:val="18"/>
        </w:rPr>
      </w:pPr>
      <w:r>
        <w:rPr>
          <w:rFonts w:ascii="Verdana" w:hAnsi="Verdana" w:cs="Arial"/>
          <w:sz w:val="18"/>
        </w:rPr>
        <w:t xml:space="preserve">inzicht te krijgen in </w:t>
      </w:r>
      <w:r w:rsidR="00293753">
        <w:rPr>
          <w:rFonts w:ascii="Verdana" w:hAnsi="Verdana" w:cs="Arial"/>
          <w:sz w:val="18"/>
        </w:rPr>
        <w:t xml:space="preserve">verbeterpunten die u op grond van de zelfevaluatie constateert en relevant vindt om op te pakken </w:t>
      </w:r>
      <w:r w:rsidR="00293753" w:rsidRPr="00E713F5">
        <w:rPr>
          <w:rFonts w:ascii="Verdana" w:hAnsi="Verdana" w:cs="Arial"/>
          <w:sz w:val="18"/>
        </w:rPr>
        <w:t xml:space="preserve"> (</w:t>
      </w:r>
      <w:r w:rsidR="00F77D5F">
        <w:rPr>
          <w:rFonts w:ascii="Verdana" w:hAnsi="Verdana" w:cs="Arial"/>
          <w:sz w:val="18"/>
        </w:rPr>
        <w:t>3</w:t>
      </w:r>
      <w:r w:rsidR="00293753" w:rsidRPr="00E713F5">
        <w:rPr>
          <w:rFonts w:ascii="Verdana" w:hAnsi="Verdana" w:cs="Arial"/>
          <w:sz w:val="18"/>
          <w:vertAlign w:val="superscript"/>
        </w:rPr>
        <w:t>e</w:t>
      </w:r>
      <w:r w:rsidR="00293753" w:rsidRPr="00E713F5">
        <w:rPr>
          <w:rFonts w:ascii="Verdana" w:hAnsi="Verdana" w:cs="Arial"/>
          <w:sz w:val="18"/>
        </w:rPr>
        <w:t xml:space="preserve"> kolom)</w:t>
      </w:r>
    </w:p>
    <w:p w14:paraId="53614704" w14:textId="77777777" w:rsidR="00B9648F" w:rsidRPr="00E713F5" w:rsidRDefault="00B9648F" w:rsidP="00B9648F">
      <w:pPr>
        <w:pStyle w:val="CIIOstandaardtekst"/>
        <w:rPr>
          <w:rFonts w:ascii="Verdana" w:hAnsi="Verdana" w:cs="Arial"/>
          <w:sz w:val="18"/>
        </w:rPr>
      </w:pPr>
    </w:p>
    <w:p w14:paraId="55EE372C" w14:textId="66901352" w:rsidR="00B9648F" w:rsidRDefault="00B9648F" w:rsidP="00B9648F">
      <w:pPr>
        <w:pStyle w:val="CIIOstandaardtekst"/>
        <w:rPr>
          <w:rFonts w:ascii="Verdana" w:hAnsi="Verdana" w:cs="Arial"/>
          <w:sz w:val="18"/>
        </w:rPr>
      </w:pPr>
      <w:r w:rsidRPr="00E713F5">
        <w:rPr>
          <w:rFonts w:ascii="Verdana" w:hAnsi="Verdana" w:cs="Arial"/>
          <w:sz w:val="18"/>
        </w:rPr>
        <w:t>In verband met de planning is het handig om tijdig (</w:t>
      </w:r>
      <w:r w:rsidR="00F77D5F">
        <w:rPr>
          <w:rFonts w:ascii="Verdana" w:hAnsi="Verdana" w:cs="Arial"/>
          <w:sz w:val="18"/>
        </w:rPr>
        <w:t>min. 3</w:t>
      </w:r>
      <w:r w:rsidRPr="00E713F5">
        <w:rPr>
          <w:rFonts w:ascii="Verdana" w:hAnsi="Verdana" w:cs="Arial"/>
          <w:sz w:val="18"/>
        </w:rPr>
        <w:t xml:space="preserve"> maanden </w:t>
      </w:r>
      <w:r w:rsidR="00F77D5F">
        <w:rPr>
          <w:rFonts w:ascii="Verdana" w:hAnsi="Verdana" w:cs="Arial"/>
          <w:sz w:val="18"/>
        </w:rPr>
        <w:t>van tevoren</w:t>
      </w:r>
      <w:r w:rsidRPr="00E713F5">
        <w:rPr>
          <w:rFonts w:ascii="Verdana" w:hAnsi="Verdana" w:cs="Arial"/>
          <w:sz w:val="18"/>
        </w:rPr>
        <w:t xml:space="preserve">) afspraken te maken voor het uitvoeren van de toetsing, hetzij met een Certificatie-instituut naar keuze of via </w:t>
      </w:r>
      <w:r>
        <w:rPr>
          <w:rFonts w:ascii="Verdana" w:hAnsi="Verdana" w:cs="Arial"/>
          <w:sz w:val="18"/>
        </w:rPr>
        <w:t>Sociaal Werk Nederland</w:t>
      </w:r>
      <w:r w:rsidRPr="00E713F5">
        <w:rPr>
          <w:rFonts w:ascii="Verdana" w:hAnsi="Verdana" w:cs="Arial"/>
          <w:sz w:val="18"/>
        </w:rPr>
        <w:t xml:space="preserve"> voor de intercollegiale adviesmeting. U stuurt dan later op een nog af te spreken moment de ingevulde zelfevaluatie en bijbehorende documenten per mail naar de toetsers. Uitgangspunt is dat u alle documenten die u in de </w:t>
      </w:r>
      <w:r w:rsidR="008713BD">
        <w:rPr>
          <w:rFonts w:ascii="Verdana" w:hAnsi="Verdana" w:cs="Arial"/>
          <w:sz w:val="18"/>
        </w:rPr>
        <w:t>2e</w:t>
      </w:r>
      <w:bookmarkStart w:id="0" w:name="_GoBack"/>
      <w:bookmarkEnd w:id="0"/>
      <w:r w:rsidRPr="00E713F5">
        <w:rPr>
          <w:rFonts w:ascii="Verdana" w:hAnsi="Verdana" w:cs="Arial"/>
          <w:sz w:val="18"/>
        </w:rPr>
        <w:t xml:space="preserve"> kolom als relevant opneemt (digitaal) aanlevert aan de toetsers. Uitzondering geldt voor alle privacy gevoelige informatie zoals personele gegevens en cliënt dossiers. Die kan men ter plekke inzien.</w:t>
      </w:r>
      <w:r>
        <w:rPr>
          <w:rFonts w:ascii="Verdana" w:hAnsi="Verdana" w:cs="Arial"/>
          <w:sz w:val="18"/>
        </w:rPr>
        <w:t xml:space="preserve"> </w:t>
      </w:r>
    </w:p>
    <w:p w14:paraId="634789A1" w14:textId="77777777" w:rsidR="00C24F1B" w:rsidRDefault="00C24F1B" w:rsidP="00C24F1B">
      <w:pPr>
        <w:pStyle w:val="CIIOstandaardtekst"/>
        <w:rPr>
          <w:rFonts w:ascii="Verdana" w:hAnsi="Verdana" w:cs="Arial"/>
          <w:b/>
          <w:i/>
          <w:szCs w:val="20"/>
        </w:rPr>
      </w:pPr>
    </w:p>
    <w:p w14:paraId="2EC78135" w14:textId="77777777" w:rsidR="00B9648F" w:rsidRPr="00E713F5" w:rsidRDefault="00B9648F" w:rsidP="00C24F1B">
      <w:pPr>
        <w:pStyle w:val="CIIOstandaardtekst"/>
        <w:rPr>
          <w:rFonts w:ascii="Verdana" w:hAnsi="Verdana" w:cs="Arial"/>
          <w:b/>
          <w:i/>
          <w:szCs w:val="20"/>
        </w:rPr>
      </w:pPr>
    </w:p>
    <w:p w14:paraId="4A77E252" w14:textId="77777777" w:rsidR="00C24F1B" w:rsidRPr="00E713F5" w:rsidRDefault="00C24F1B" w:rsidP="00C24F1B">
      <w:pPr>
        <w:pStyle w:val="CIIOstandaardtekst"/>
        <w:rPr>
          <w:rFonts w:ascii="Verdana" w:hAnsi="Verdana" w:cs="Arial"/>
          <w:b/>
          <w:sz w:val="18"/>
        </w:rPr>
      </w:pPr>
      <w:r w:rsidRPr="00E713F5">
        <w:rPr>
          <w:rFonts w:ascii="Verdana" w:hAnsi="Verdana" w:cs="Arial"/>
          <w:b/>
          <w:sz w:val="18"/>
        </w:rPr>
        <w:t>Kerngegevens</w:t>
      </w:r>
    </w:p>
    <w:tbl>
      <w:tblPr>
        <w:tblStyle w:val="Tabelraster"/>
        <w:tblW w:w="14879" w:type="dxa"/>
        <w:tblLook w:val="04A0" w:firstRow="1" w:lastRow="0" w:firstColumn="1" w:lastColumn="0" w:noHBand="0" w:noVBand="1"/>
      </w:tblPr>
      <w:tblGrid>
        <w:gridCol w:w="2689"/>
        <w:gridCol w:w="5528"/>
        <w:gridCol w:w="5103"/>
        <w:gridCol w:w="1559"/>
      </w:tblGrid>
      <w:tr w:rsidR="00C24F1B" w:rsidRPr="00E713F5" w14:paraId="305DD33B" w14:textId="77777777" w:rsidTr="00E713F5">
        <w:tc>
          <w:tcPr>
            <w:tcW w:w="2689" w:type="dxa"/>
            <w:shd w:val="clear" w:color="auto" w:fill="D9D9D9" w:themeFill="background1" w:themeFillShade="D9"/>
          </w:tcPr>
          <w:p w14:paraId="74322ECA" w14:textId="77777777" w:rsidR="00C24F1B" w:rsidRPr="00E713F5" w:rsidRDefault="00C24F1B" w:rsidP="00E713F5">
            <w:pPr>
              <w:pStyle w:val="CIIOstandaardtekst"/>
              <w:jc w:val="left"/>
              <w:rPr>
                <w:rFonts w:ascii="Verdana" w:hAnsi="Verdana" w:cs="Arial"/>
                <w:b/>
                <w:sz w:val="18"/>
              </w:rPr>
            </w:pPr>
            <w:r w:rsidRPr="00E713F5">
              <w:rPr>
                <w:rFonts w:ascii="Verdana" w:hAnsi="Verdana" w:cs="Arial"/>
                <w:b/>
                <w:sz w:val="18"/>
              </w:rPr>
              <w:t>Gegevens organisatie</w:t>
            </w:r>
          </w:p>
        </w:tc>
        <w:tc>
          <w:tcPr>
            <w:tcW w:w="5528" w:type="dxa"/>
            <w:shd w:val="clear" w:color="auto" w:fill="D9D9D9" w:themeFill="background1" w:themeFillShade="D9"/>
          </w:tcPr>
          <w:p w14:paraId="4439F4C4" w14:textId="77777777" w:rsidR="00C24F1B" w:rsidRPr="00E713F5" w:rsidRDefault="00C24F1B" w:rsidP="00E713F5">
            <w:pPr>
              <w:pStyle w:val="CIIOstandaardtekst"/>
              <w:jc w:val="left"/>
              <w:rPr>
                <w:rFonts w:ascii="Verdana" w:hAnsi="Verdana" w:cs="Arial"/>
                <w:b/>
                <w:sz w:val="18"/>
              </w:rPr>
            </w:pPr>
          </w:p>
        </w:tc>
        <w:tc>
          <w:tcPr>
            <w:tcW w:w="5103" w:type="dxa"/>
            <w:shd w:val="clear" w:color="auto" w:fill="D9D9D9" w:themeFill="background1" w:themeFillShade="D9"/>
          </w:tcPr>
          <w:p w14:paraId="7E6FE6EE" w14:textId="77777777" w:rsidR="00C24F1B" w:rsidRPr="00E713F5" w:rsidRDefault="00C24F1B" w:rsidP="00E713F5">
            <w:pPr>
              <w:pStyle w:val="CIIOstandaardtekst"/>
              <w:jc w:val="left"/>
              <w:rPr>
                <w:rFonts w:ascii="Verdana" w:hAnsi="Verdana" w:cs="Arial"/>
                <w:b/>
                <w:sz w:val="18"/>
              </w:rPr>
            </w:pPr>
            <w:r w:rsidRPr="00E713F5">
              <w:rPr>
                <w:rFonts w:ascii="Verdana" w:hAnsi="Verdana" w:cs="Arial"/>
                <w:b/>
                <w:sz w:val="18"/>
              </w:rPr>
              <w:t xml:space="preserve">Gegevens zelfevaluatie </w:t>
            </w:r>
          </w:p>
        </w:tc>
        <w:tc>
          <w:tcPr>
            <w:tcW w:w="1559" w:type="dxa"/>
            <w:shd w:val="clear" w:color="auto" w:fill="D9D9D9" w:themeFill="background1" w:themeFillShade="D9"/>
          </w:tcPr>
          <w:p w14:paraId="25FB2F99" w14:textId="77777777" w:rsidR="00C24F1B" w:rsidRPr="00E713F5" w:rsidRDefault="00C24F1B" w:rsidP="00E713F5">
            <w:pPr>
              <w:pStyle w:val="CIIOstandaardtekst"/>
              <w:jc w:val="left"/>
              <w:rPr>
                <w:rFonts w:ascii="Verdana" w:hAnsi="Verdana" w:cs="Arial"/>
                <w:b/>
                <w:sz w:val="18"/>
              </w:rPr>
            </w:pPr>
          </w:p>
        </w:tc>
      </w:tr>
      <w:tr w:rsidR="00C24F1B" w:rsidRPr="00E713F5" w14:paraId="4BB5640C" w14:textId="77777777" w:rsidTr="0007444E">
        <w:tc>
          <w:tcPr>
            <w:tcW w:w="2689" w:type="dxa"/>
          </w:tcPr>
          <w:p w14:paraId="1A7D3F53" w14:textId="77777777" w:rsidR="00C24F1B" w:rsidRPr="00E713F5" w:rsidRDefault="00C24F1B" w:rsidP="00E713F5">
            <w:pPr>
              <w:pStyle w:val="CIIOstandaardtekst"/>
              <w:jc w:val="left"/>
              <w:rPr>
                <w:rFonts w:ascii="Verdana" w:hAnsi="Verdana" w:cs="Arial"/>
                <w:sz w:val="18"/>
              </w:rPr>
            </w:pPr>
            <w:r w:rsidRPr="00E713F5">
              <w:rPr>
                <w:rFonts w:ascii="Verdana" w:hAnsi="Verdana" w:cs="Arial"/>
                <w:sz w:val="18"/>
              </w:rPr>
              <w:t xml:space="preserve">Naam en adres organisatie </w:t>
            </w:r>
          </w:p>
        </w:tc>
        <w:tc>
          <w:tcPr>
            <w:tcW w:w="5528" w:type="dxa"/>
          </w:tcPr>
          <w:p w14:paraId="51F3122B" w14:textId="77777777" w:rsidR="00C24F1B" w:rsidRPr="00E713F5" w:rsidRDefault="00C24F1B" w:rsidP="00E713F5">
            <w:pPr>
              <w:pStyle w:val="CIIOstandaardtekst"/>
              <w:jc w:val="left"/>
              <w:rPr>
                <w:rFonts w:ascii="Verdana" w:hAnsi="Verdana" w:cs="Arial"/>
                <w:sz w:val="18"/>
              </w:rPr>
            </w:pPr>
          </w:p>
        </w:tc>
        <w:tc>
          <w:tcPr>
            <w:tcW w:w="5103" w:type="dxa"/>
          </w:tcPr>
          <w:p w14:paraId="750CCC3E" w14:textId="77777777" w:rsidR="00C24F1B" w:rsidRPr="00E713F5" w:rsidRDefault="00C24F1B" w:rsidP="00E713F5">
            <w:pPr>
              <w:pStyle w:val="CIIOstandaardtekst"/>
              <w:jc w:val="left"/>
              <w:rPr>
                <w:rFonts w:ascii="Verdana" w:hAnsi="Verdana" w:cs="Arial"/>
                <w:sz w:val="18"/>
              </w:rPr>
            </w:pPr>
            <w:r w:rsidRPr="00E713F5">
              <w:rPr>
                <w:rFonts w:ascii="Verdana" w:hAnsi="Verdana" w:cs="Arial"/>
                <w:sz w:val="18"/>
              </w:rPr>
              <w:t>Zelfevaluatie ingevuld op</w:t>
            </w:r>
          </w:p>
        </w:tc>
        <w:tc>
          <w:tcPr>
            <w:tcW w:w="1559" w:type="dxa"/>
          </w:tcPr>
          <w:p w14:paraId="07045173" w14:textId="77777777" w:rsidR="00C24F1B" w:rsidRPr="00E713F5" w:rsidRDefault="00C24F1B" w:rsidP="00E713F5">
            <w:pPr>
              <w:pStyle w:val="CIIOstandaardtekst"/>
              <w:jc w:val="left"/>
              <w:rPr>
                <w:rFonts w:ascii="Verdana" w:hAnsi="Verdana" w:cs="Arial"/>
                <w:sz w:val="18"/>
              </w:rPr>
            </w:pPr>
            <w:r w:rsidRPr="00E713F5">
              <w:rPr>
                <w:rFonts w:ascii="Verdana" w:hAnsi="Verdana" w:cs="Arial"/>
                <w:sz w:val="18"/>
              </w:rPr>
              <w:t>[Datum]</w:t>
            </w:r>
          </w:p>
        </w:tc>
      </w:tr>
      <w:tr w:rsidR="00C24F1B" w:rsidRPr="00E713F5" w14:paraId="42BB4786" w14:textId="77777777" w:rsidTr="0007444E">
        <w:tc>
          <w:tcPr>
            <w:tcW w:w="2689" w:type="dxa"/>
          </w:tcPr>
          <w:p w14:paraId="08CBEDD7" w14:textId="77777777" w:rsidR="00C24F1B" w:rsidRPr="00E713F5" w:rsidRDefault="00C24F1B" w:rsidP="00E713F5">
            <w:pPr>
              <w:pStyle w:val="CIIOstandaardtekst"/>
              <w:jc w:val="left"/>
              <w:rPr>
                <w:rFonts w:ascii="Verdana" w:hAnsi="Verdana" w:cs="Arial"/>
                <w:sz w:val="18"/>
              </w:rPr>
            </w:pPr>
            <w:r w:rsidRPr="00E713F5">
              <w:rPr>
                <w:rFonts w:ascii="Verdana" w:hAnsi="Verdana" w:cs="Arial"/>
                <w:sz w:val="18"/>
              </w:rPr>
              <w:t xml:space="preserve">Scope </w:t>
            </w:r>
          </w:p>
        </w:tc>
        <w:tc>
          <w:tcPr>
            <w:tcW w:w="5528" w:type="dxa"/>
          </w:tcPr>
          <w:p w14:paraId="126FFD8B" w14:textId="7AA39965" w:rsidR="00C24F1B" w:rsidRPr="00E713F5" w:rsidRDefault="00474D01" w:rsidP="00E713F5">
            <w:pPr>
              <w:pStyle w:val="CIIOstandaardtekst"/>
              <w:jc w:val="left"/>
              <w:rPr>
                <w:rFonts w:ascii="Verdana" w:hAnsi="Verdana" w:cs="Arial"/>
                <w:sz w:val="18"/>
              </w:rPr>
            </w:pPr>
            <w:r w:rsidRPr="00E713F5">
              <w:rPr>
                <w:rFonts w:ascii="Verdana" w:hAnsi="Verdana" w:cs="Arial"/>
                <w:sz w:val="18"/>
              </w:rPr>
              <w:t>[werkzaamheden, onderdelen en locaties waarvoor u de toetsing wenst</w:t>
            </w:r>
            <w:r w:rsidR="00DB4CFB">
              <w:rPr>
                <w:rFonts w:ascii="Verdana" w:hAnsi="Verdana" w:cs="Arial"/>
                <w:sz w:val="18"/>
              </w:rPr>
              <w:t>. Zie informatie in het document Richtlijn Toetsing, scope en tijdsbesteding</w:t>
            </w:r>
            <w:r w:rsidRPr="00E713F5">
              <w:rPr>
                <w:rFonts w:ascii="Verdana" w:hAnsi="Verdana" w:cs="Arial"/>
                <w:sz w:val="18"/>
              </w:rPr>
              <w:t xml:space="preserve">] </w:t>
            </w:r>
          </w:p>
        </w:tc>
        <w:tc>
          <w:tcPr>
            <w:tcW w:w="5103" w:type="dxa"/>
          </w:tcPr>
          <w:p w14:paraId="6D5E65F4" w14:textId="77777777" w:rsidR="00C24F1B" w:rsidRPr="00E713F5" w:rsidRDefault="00C24F1B" w:rsidP="00E713F5">
            <w:pPr>
              <w:pStyle w:val="CIIOstandaardtekst"/>
              <w:jc w:val="left"/>
              <w:rPr>
                <w:rFonts w:ascii="Verdana" w:hAnsi="Verdana" w:cs="Arial"/>
                <w:sz w:val="18"/>
              </w:rPr>
            </w:pPr>
            <w:r w:rsidRPr="00E713F5">
              <w:rPr>
                <w:rFonts w:ascii="Verdana" w:hAnsi="Verdana" w:cs="Arial"/>
                <w:sz w:val="18"/>
              </w:rPr>
              <w:t>Zelfevaluatie en documenten verzonden aan CI / toetsers</w:t>
            </w:r>
          </w:p>
        </w:tc>
        <w:tc>
          <w:tcPr>
            <w:tcW w:w="1559" w:type="dxa"/>
          </w:tcPr>
          <w:p w14:paraId="597A4523" w14:textId="77777777" w:rsidR="00C24F1B" w:rsidRPr="00E713F5" w:rsidRDefault="00C24F1B" w:rsidP="00E713F5">
            <w:pPr>
              <w:pStyle w:val="CIIOstandaardtekst"/>
              <w:jc w:val="left"/>
              <w:rPr>
                <w:rFonts w:ascii="Verdana" w:hAnsi="Verdana" w:cs="Arial"/>
                <w:sz w:val="18"/>
              </w:rPr>
            </w:pPr>
            <w:r w:rsidRPr="00E713F5">
              <w:rPr>
                <w:rFonts w:ascii="Verdana" w:hAnsi="Verdana" w:cs="Arial"/>
                <w:sz w:val="18"/>
              </w:rPr>
              <w:t>[Datum]</w:t>
            </w:r>
          </w:p>
        </w:tc>
      </w:tr>
      <w:tr w:rsidR="00474D01" w:rsidRPr="00E713F5" w14:paraId="0372401F" w14:textId="77777777" w:rsidTr="0007444E">
        <w:tc>
          <w:tcPr>
            <w:tcW w:w="2689" w:type="dxa"/>
          </w:tcPr>
          <w:p w14:paraId="25B3CA88" w14:textId="77777777" w:rsidR="00474D01" w:rsidRPr="00E713F5" w:rsidRDefault="00474D01" w:rsidP="00E713F5">
            <w:pPr>
              <w:pStyle w:val="CIIOstandaardtekst"/>
              <w:jc w:val="left"/>
              <w:rPr>
                <w:rFonts w:ascii="Verdana" w:hAnsi="Verdana" w:cs="Arial"/>
                <w:sz w:val="18"/>
              </w:rPr>
            </w:pPr>
            <w:r w:rsidRPr="00E713F5">
              <w:rPr>
                <w:rFonts w:ascii="Verdana" w:hAnsi="Verdana" w:cs="Arial"/>
                <w:sz w:val="18"/>
              </w:rPr>
              <w:t>Bij scope betrokken medewerkers (in fte’s)</w:t>
            </w:r>
          </w:p>
        </w:tc>
        <w:tc>
          <w:tcPr>
            <w:tcW w:w="5528" w:type="dxa"/>
          </w:tcPr>
          <w:p w14:paraId="7D6D77A1" w14:textId="77777777" w:rsidR="00474D01" w:rsidRPr="00E713F5" w:rsidRDefault="00474D01" w:rsidP="00E713F5">
            <w:pPr>
              <w:pStyle w:val="CIIOstandaardtekst"/>
              <w:rPr>
                <w:rFonts w:ascii="Verdana" w:hAnsi="Verdana" w:cs="Arial"/>
                <w:sz w:val="18"/>
              </w:rPr>
            </w:pPr>
          </w:p>
        </w:tc>
        <w:tc>
          <w:tcPr>
            <w:tcW w:w="5103" w:type="dxa"/>
          </w:tcPr>
          <w:p w14:paraId="6B934C7A" w14:textId="77777777" w:rsidR="00474D01" w:rsidRPr="00E713F5" w:rsidRDefault="00474D01" w:rsidP="00E713F5">
            <w:pPr>
              <w:pStyle w:val="CIIOstandaardtekst"/>
              <w:jc w:val="left"/>
              <w:rPr>
                <w:rFonts w:ascii="Verdana" w:hAnsi="Verdana" w:cs="Arial"/>
                <w:sz w:val="18"/>
              </w:rPr>
            </w:pPr>
            <w:r w:rsidRPr="00E713F5">
              <w:rPr>
                <w:rFonts w:ascii="Verdana" w:hAnsi="Verdana" w:cs="Arial"/>
                <w:sz w:val="18"/>
              </w:rPr>
              <w:t>Zelfevaluatie en documenten beoordeeld door CI / toetsers</w:t>
            </w:r>
          </w:p>
        </w:tc>
        <w:tc>
          <w:tcPr>
            <w:tcW w:w="1559" w:type="dxa"/>
          </w:tcPr>
          <w:p w14:paraId="0CE9E13B" w14:textId="77777777" w:rsidR="00474D01" w:rsidRPr="00E713F5" w:rsidRDefault="00474D01" w:rsidP="00E713F5">
            <w:pPr>
              <w:pStyle w:val="CIIOstandaardtekst"/>
              <w:jc w:val="left"/>
              <w:rPr>
                <w:rFonts w:ascii="Verdana" w:hAnsi="Verdana" w:cs="Arial"/>
                <w:sz w:val="18"/>
              </w:rPr>
            </w:pPr>
            <w:r w:rsidRPr="00E713F5">
              <w:rPr>
                <w:rFonts w:ascii="Verdana" w:hAnsi="Verdana" w:cs="Arial"/>
                <w:sz w:val="18"/>
              </w:rPr>
              <w:t>[Datum]</w:t>
            </w:r>
          </w:p>
        </w:tc>
      </w:tr>
      <w:tr w:rsidR="00474D01" w:rsidRPr="00E713F5" w14:paraId="1ACA7572" w14:textId="77777777" w:rsidTr="0007444E">
        <w:tc>
          <w:tcPr>
            <w:tcW w:w="2689" w:type="dxa"/>
          </w:tcPr>
          <w:p w14:paraId="511294C4" w14:textId="77777777" w:rsidR="00474D01" w:rsidRPr="00E713F5" w:rsidRDefault="00474D01" w:rsidP="00E713F5">
            <w:pPr>
              <w:pStyle w:val="CIIOstandaardtekst"/>
              <w:jc w:val="left"/>
              <w:rPr>
                <w:rFonts w:ascii="Verdana" w:hAnsi="Verdana" w:cs="Arial"/>
                <w:sz w:val="18"/>
              </w:rPr>
            </w:pPr>
            <w:r w:rsidRPr="00E713F5">
              <w:rPr>
                <w:rFonts w:ascii="Verdana" w:hAnsi="Verdana" w:cs="Arial"/>
                <w:sz w:val="18"/>
              </w:rPr>
              <w:t xml:space="preserve">Naam contactpersoon </w:t>
            </w:r>
          </w:p>
        </w:tc>
        <w:tc>
          <w:tcPr>
            <w:tcW w:w="5528" w:type="dxa"/>
          </w:tcPr>
          <w:p w14:paraId="50E20330" w14:textId="77777777" w:rsidR="00474D01" w:rsidRPr="00E713F5" w:rsidRDefault="00474D01" w:rsidP="00E713F5">
            <w:pPr>
              <w:pStyle w:val="CIIOstandaardtekst"/>
              <w:jc w:val="left"/>
              <w:rPr>
                <w:rFonts w:ascii="Verdana" w:hAnsi="Verdana" w:cs="Arial"/>
                <w:sz w:val="18"/>
              </w:rPr>
            </w:pPr>
          </w:p>
        </w:tc>
        <w:tc>
          <w:tcPr>
            <w:tcW w:w="5103" w:type="dxa"/>
          </w:tcPr>
          <w:p w14:paraId="09A11611" w14:textId="77777777" w:rsidR="00474D01" w:rsidRPr="00E713F5" w:rsidRDefault="00474D01" w:rsidP="00E713F5">
            <w:pPr>
              <w:pStyle w:val="CIIOstandaardtekst"/>
              <w:jc w:val="left"/>
              <w:rPr>
                <w:rFonts w:ascii="Verdana" w:hAnsi="Verdana" w:cs="Arial"/>
                <w:sz w:val="18"/>
              </w:rPr>
            </w:pPr>
            <w:r w:rsidRPr="00E713F5">
              <w:rPr>
                <w:rFonts w:ascii="Verdana" w:hAnsi="Verdana" w:cs="Arial"/>
                <w:sz w:val="18"/>
              </w:rPr>
              <w:t>Zelfevaluatie zo nodig bijgesteld / extra documenten gezonden op</w:t>
            </w:r>
          </w:p>
        </w:tc>
        <w:tc>
          <w:tcPr>
            <w:tcW w:w="1559" w:type="dxa"/>
          </w:tcPr>
          <w:p w14:paraId="03D8448D" w14:textId="77777777" w:rsidR="00474D01" w:rsidRPr="00E713F5" w:rsidRDefault="00474D01" w:rsidP="00E713F5">
            <w:pPr>
              <w:pStyle w:val="CIIOstandaardtekst"/>
              <w:jc w:val="left"/>
              <w:rPr>
                <w:rFonts w:ascii="Verdana" w:hAnsi="Verdana" w:cs="Arial"/>
                <w:sz w:val="18"/>
              </w:rPr>
            </w:pPr>
            <w:r w:rsidRPr="00E713F5">
              <w:rPr>
                <w:rFonts w:ascii="Verdana" w:hAnsi="Verdana" w:cs="Arial"/>
                <w:sz w:val="18"/>
              </w:rPr>
              <w:t>[Datum]</w:t>
            </w:r>
          </w:p>
        </w:tc>
      </w:tr>
      <w:tr w:rsidR="00474D01" w:rsidRPr="00E713F5" w14:paraId="1540CBC4" w14:textId="77777777" w:rsidTr="0007444E">
        <w:tc>
          <w:tcPr>
            <w:tcW w:w="2689" w:type="dxa"/>
          </w:tcPr>
          <w:p w14:paraId="64084DEF" w14:textId="77777777" w:rsidR="00474D01" w:rsidRPr="00E713F5" w:rsidRDefault="00474D01" w:rsidP="00E713F5">
            <w:pPr>
              <w:pStyle w:val="CIIOstandaardtekst"/>
              <w:jc w:val="left"/>
              <w:rPr>
                <w:rFonts w:ascii="Verdana" w:hAnsi="Verdana" w:cs="Arial"/>
                <w:sz w:val="18"/>
              </w:rPr>
            </w:pPr>
            <w:r w:rsidRPr="00E713F5">
              <w:rPr>
                <w:rFonts w:ascii="Verdana" w:hAnsi="Verdana" w:cs="Arial"/>
                <w:sz w:val="18"/>
              </w:rPr>
              <w:t>Telefoon contactpersoon</w:t>
            </w:r>
          </w:p>
        </w:tc>
        <w:tc>
          <w:tcPr>
            <w:tcW w:w="5528" w:type="dxa"/>
          </w:tcPr>
          <w:p w14:paraId="2DA2BA85" w14:textId="77777777" w:rsidR="00474D01" w:rsidRPr="00E713F5" w:rsidRDefault="00474D01" w:rsidP="00E713F5">
            <w:pPr>
              <w:pStyle w:val="CIIOstandaardtekst"/>
              <w:jc w:val="left"/>
              <w:rPr>
                <w:rFonts w:ascii="Verdana" w:hAnsi="Verdana" w:cs="Arial"/>
                <w:sz w:val="18"/>
              </w:rPr>
            </w:pPr>
          </w:p>
        </w:tc>
        <w:tc>
          <w:tcPr>
            <w:tcW w:w="5103" w:type="dxa"/>
          </w:tcPr>
          <w:p w14:paraId="56DA3AFC" w14:textId="77777777" w:rsidR="00474D01" w:rsidRPr="00E713F5" w:rsidRDefault="00474D01" w:rsidP="00E713F5">
            <w:pPr>
              <w:pStyle w:val="CIIOstandaardtekst"/>
              <w:rPr>
                <w:rFonts w:ascii="Verdana" w:hAnsi="Verdana" w:cs="Arial"/>
                <w:sz w:val="18"/>
              </w:rPr>
            </w:pPr>
            <w:r w:rsidRPr="00E713F5">
              <w:rPr>
                <w:rFonts w:ascii="Verdana" w:hAnsi="Verdana" w:cs="Arial"/>
                <w:sz w:val="18"/>
              </w:rPr>
              <w:t>Aanvullingen beoordeeld door CI / toetsers</w:t>
            </w:r>
          </w:p>
        </w:tc>
        <w:tc>
          <w:tcPr>
            <w:tcW w:w="1559" w:type="dxa"/>
          </w:tcPr>
          <w:p w14:paraId="0D15B802" w14:textId="77777777" w:rsidR="00474D01" w:rsidRPr="00E713F5" w:rsidRDefault="00474D01" w:rsidP="00E713F5">
            <w:pPr>
              <w:pStyle w:val="CIIOstandaardtekst"/>
              <w:rPr>
                <w:rFonts w:ascii="Verdana" w:hAnsi="Verdana" w:cs="Arial"/>
                <w:sz w:val="18"/>
              </w:rPr>
            </w:pPr>
            <w:r w:rsidRPr="00E713F5">
              <w:rPr>
                <w:rFonts w:ascii="Verdana" w:hAnsi="Verdana" w:cs="Arial"/>
                <w:sz w:val="18"/>
              </w:rPr>
              <w:t>[Datum]</w:t>
            </w:r>
          </w:p>
        </w:tc>
      </w:tr>
      <w:tr w:rsidR="00474D01" w:rsidRPr="00E713F5" w14:paraId="4C795491" w14:textId="77777777" w:rsidTr="0007444E">
        <w:tc>
          <w:tcPr>
            <w:tcW w:w="2689" w:type="dxa"/>
          </w:tcPr>
          <w:p w14:paraId="71D5EA07" w14:textId="77777777" w:rsidR="00474D01" w:rsidRPr="00E713F5" w:rsidRDefault="00474D01" w:rsidP="00E713F5">
            <w:pPr>
              <w:pStyle w:val="CIIOstandaardtekst"/>
              <w:jc w:val="left"/>
              <w:rPr>
                <w:rFonts w:ascii="Verdana" w:hAnsi="Verdana" w:cs="Arial"/>
                <w:sz w:val="18"/>
              </w:rPr>
            </w:pPr>
            <w:r w:rsidRPr="00E713F5">
              <w:rPr>
                <w:rFonts w:ascii="Verdana" w:hAnsi="Verdana" w:cs="Arial"/>
                <w:sz w:val="18"/>
              </w:rPr>
              <w:t xml:space="preserve">Email contactpersoon </w:t>
            </w:r>
          </w:p>
        </w:tc>
        <w:tc>
          <w:tcPr>
            <w:tcW w:w="5528" w:type="dxa"/>
          </w:tcPr>
          <w:p w14:paraId="368007DA" w14:textId="77777777" w:rsidR="00474D01" w:rsidRPr="00E713F5" w:rsidRDefault="00474D01" w:rsidP="00E713F5">
            <w:pPr>
              <w:pStyle w:val="CIIOstandaardtekst"/>
              <w:rPr>
                <w:rFonts w:ascii="Verdana" w:hAnsi="Verdana" w:cs="Arial"/>
                <w:sz w:val="18"/>
              </w:rPr>
            </w:pPr>
          </w:p>
        </w:tc>
        <w:tc>
          <w:tcPr>
            <w:tcW w:w="5103" w:type="dxa"/>
          </w:tcPr>
          <w:p w14:paraId="68BA1308" w14:textId="77777777" w:rsidR="00474D01" w:rsidRPr="00E713F5" w:rsidRDefault="00474D01" w:rsidP="00E713F5">
            <w:pPr>
              <w:pStyle w:val="CIIOstandaardtekst"/>
              <w:rPr>
                <w:rFonts w:ascii="Verdana" w:hAnsi="Verdana" w:cs="Arial"/>
                <w:sz w:val="18"/>
              </w:rPr>
            </w:pPr>
            <w:r w:rsidRPr="00E713F5">
              <w:rPr>
                <w:rFonts w:ascii="Verdana" w:hAnsi="Verdana" w:cs="Arial"/>
                <w:sz w:val="18"/>
              </w:rPr>
              <w:t>Toetsing gepland op</w:t>
            </w:r>
          </w:p>
        </w:tc>
        <w:tc>
          <w:tcPr>
            <w:tcW w:w="1559" w:type="dxa"/>
          </w:tcPr>
          <w:p w14:paraId="4578F5C5" w14:textId="77777777" w:rsidR="00474D01" w:rsidRPr="00E713F5" w:rsidRDefault="00474D01" w:rsidP="00E713F5">
            <w:pPr>
              <w:pStyle w:val="CIIOstandaardtekst"/>
              <w:rPr>
                <w:rFonts w:ascii="Verdana" w:hAnsi="Verdana" w:cs="Arial"/>
                <w:sz w:val="18"/>
              </w:rPr>
            </w:pPr>
            <w:r w:rsidRPr="00E713F5">
              <w:rPr>
                <w:rFonts w:ascii="Verdana" w:hAnsi="Verdana" w:cs="Arial"/>
                <w:sz w:val="18"/>
              </w:rPr>
              <w:t>[Datum]</w:t>
            </w:r>
          </w:p>
        </w:tc>
      </w:tr>
    </w:tbl>
    <w:p w14:paraId="65AE1BE2" w14:textId="77777777" w:rsidR="00C24F1B" w:rsidRPr="00E713F5" w:rsidRDefault="00C24F1B" w:rsidP="00E713F5">
      <w:pPr>
        <w:spacing w:after="0"/>
        <w:rPr>
          <w:rFonts w:ascii="Verdana" w:hAnsi="Verdana" w:cs="Arial"/>
          <w:sz w:val="18"/>
          <w:szCs w:val="18"/>
        </w:rPr>
      </w:pPr>
    </w:p>
    <w:p w14:paraId="300970AD" w14:textId="6A91A4B6" w:rsidR="00B9648F" w:rsidRDefault="00B9648F">
      <w:pPr>
        <w:rPr>
          <w:rFonts w:ascii="Verdana" w:eastAsia="Times New Roman" w:hAnsi="Verdana" w:cs="Arial"/>
          <w:sz w:val="18"/>
          <w:szCs w:val="18"/>
          <w:lang w:eastAsia="nl-NL"/>
        </w:rPr>
      </w:pPr>
      <w:r>
        <w:rPr>
          <w:rFonts w:ascii="Verdana" w:hAnsi="Verdana" w:cs="Arial"/>
          <w:sz w:val="18"/>
        </w:rPr>
        <w:br w:type="page"/>
      </w:r>
    </w:p>
    <w:p w14:paraId="7068D79F" w14:textId="77777777" w:rsidR="004C7006" w:rsidRPr="00E713F5" w:rsidRDefault="004C7006" w:rsidP="00C24F1B">
      <w:pPr>
        <w:pStyle w:val="CIIOstandaardtekst"/>
        <w:rPr>
          <w:rFonts w:ascii="Verdana" w:hAnsi="Verdana" w:cs="Arial"/>
          <w:sz w:val="18"/>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6803"/>
        <w:gridCol w:w="3402"/>
      </w:tblGrid>
      <w:tr w:rsidR="004D025D" w:rsidRPr="00E713F5" w14:paraId="7F44C99A" w14:textId="77777777" w:rsidTr="0081666E">
        <w:trPr>
          <w:cantSplit/>
          <w:trHeight w:val="20"/>
          <w:tblHeader/>
        </w:trPr>
        <w:tc>
          <w:tcPr>
            <w:tcW w:w="4535" w:type="dxa"/>
            <w:shd w:val="clear" w:color="auto" w:fill="auto"/>
            <w:vAlign w:val="center"/>
          </w:tcPr>
          <w:p w14:paraId="7DB822A0" w14:textId="77777777" w:rsidR="004D025D" w:rsidRPr="00E713F5" w:rsidRDefault="004D025D" w:rsidP="004D025D">
            <w:pPr>
              <w:spacing w:after="0" w:line="240" w:lineRule="auto"/>
              <w:rPr>
                <w:rFonts w:ascii="Verdana" w:eastAsia="Times New Roman" w:hAnsi="Verdana" w:cs="Arial"/>
                <w:b/>
                <w:sz w:val="18"/>
                <w:szCs w:val="18"/>
                <w:lang w:eastAsia="nl-NL"/>
              </w:rPr>
            </w:pPr>
            <w:r w:rsidRPr="00E713F5">
              <w:rPr>
                <w:rFonts w:ascii="Verdana" w:eastAsia="Times New Roman" w:hAnsi="Verdana" w:cs="Arial"/>
                <w:b/>
                <w:sz w:val="18"/>
                <w:szCs w:val="18"/>
                <w:lang w:eastAsia="nl-NL"/>
              </w:rPr>
              <w:t>Kwaliteitsnormen Vakmanschap</w:t>
            </w:r>
          </w:p>
        </w:tc>
        <w:tc>
          <w:tcPr>
            <w:tcW w:w="6803" w:type="dxa"/>
          </w:tcPr>
          <w:p w14:paraId="1C155514" w14:textId="46063068" w:rsidR="004D025D" w:rsidRPr="00E713F5" w:rsidRDefault="004D025D" w:rsidP="004D025D">
            <w:pPr>
              <w:spacing w:after="0" w:line="240" w:lineRule="auto"/>
              <w:rPr>
                <w:rFonts w:ascii="Verdana" w:eastAsia="Times New Roman" w:hAnsi="Verdana" w:cs="Arial"/>
                <w:b/>
                <w:sz w:val="18"/>
                <w:szCs w:val="18"/>
                <w:lang w:eastAsia="nl-NL"/>
              </w:rPr>
            </w:pPr>
            <w:r>
              <w:rPr>
                <w:rFonts w:ascii="Verdana" w:eastAsia="Times New Roman" w:hAnsi="Verdana" w:cs="Arial"/>
                <w:b/>
                <w:sz w:val="18"/>
                <w:szCs w:val="18"/>
                <w:lang w:eastAsia="nl-NL"/>
              </w:rPr>
              <w:t xml:space="preserve">In hoeverre voldoet uw organisatie aan deze norm en waaruit blijkt dat (gedrag, casuïstiek, afspraken, documenten, registraties…)? </w:t>
            </w:r>
          </w:p>
        </w:tc>
        <w:tc>
          <w:tcPr>
            <w:tcW w:w="3402" w:type="dxa"/>
          </w:tcPr>
          <w:p w14:paraId="796DAAF7" w14:textId="03FCC805" w:rsidR="004D025D" w:rsidRPr="00E713F5" w:rsidRDefault="008411A4" w:rsidP="004D025D">
            <w:pPr>
              <w:spacing w:after="0" w:line="240" w:lineRule="auto"/>
              <w:rPr>
                <w:rFonts w:ascii="Verdana" w:eastAsia="Times New Roman" w:hAnsi="Verdana" w:cs="Arial"/>
                <w:b/>
                <w:sz w:val="18"/>
                <w:szCs w:val="18"/>
                <w:lang w:eastAsia="nl-NL"/>
              </w:rPr>
            </w:pPr>
            <w:r>
              <w:rPr>
                <w:rFonts w:ascii="Verdana" w:eastAsia="Times New Roman" w:hAnsi="Verdana" w:cs="Arial"/>
                <w:b/>
                <w:sz w:val="18"/>
                <w:szCs w:val="18"/>
                <w:lang w:eastAsia="nl-NL"/>
              </w:rPr>
              <w:t xml:space="preserve">Verbeterpunten </w:t>
            </w:r>
          </w:p>
        </w:tc>
      </w:tr>
      <w:tr w:rsidR="0081666E" w:rsidRPr="00E713F5" w14:paraId="038CB2F2" w14:textId="77777777" w:rsidTr="0081666E">
        <w:trPr>
          <w:trHeight w:val="20"/>
        </w:trPr>
        <w:tc>
          <w:tcPr>
            <w:tcW w:w="4535" w:type="dxa"/>
            <w:shd w:val="clear" w:color="auto" w:fill="auto"/>
            <w:vAlign w:val="center"/>
            <w:hideMark/>
          </w:tcPr>
          <w:p w14:paraId="0CF70D2A" w14:textId="4F912A46" w:rsidR="00F61686" w:rsidRPr="00E713F5" w:rsidRDefault="00D15CE8" w:rsidP="00922164">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beschikken over de 10 WMO competenties voor de sociaal werker en passen deze toe.</w:t>
            </w:r>
          </w:p>
        </w:tc>
        <w:tc>
          <w:tcPr>
            <w:tcW w:w="6803" w:type="dxa"/>
          </w:tcPr>
          <w:p w14:paraId="7CC0AD3D" w14:textId="77777777" w:rsidR="00F61686" w:rsidRPr="00E713F5" w:rsidRDefault="00F61686" w:rsidP="00EF4613">
            <w:pPr>
              <w:spacing w:after="0" w:line="240" w:lineRule="auto"/>
              <w:rPr>
                <w:rFonts w:ascii="Verdana" w:eastAsia="Times New Roman" w:hAnsi="Verdana" w:cs="Arial"/>
                <w:sz w:val="18"/>
                <w:szCs w:val="18"/>
                <w:lang w:eastAsia="nl-NL"/>
              </w:rPr>
            </w:pPr>
          </w:p>
        </w:tc>
        <w:tc>
          <w:tcPr>
            <w:tcW w:w="3402" w:type="dxa"/>
          </w:tcPr>
          <w:p w14:paraId="06C30B14" w14:textId="77777777" w:rsidR="00F61686" w:rsidRPr="00E713F5" w:rsidRDefault="00F61686" w:rsidP="00EF4613">
            <w:pPr>
              <w:spacing w:after="0" w:line="240" w:lineRule="auto"/>
              <w:rPr>
                <w:rFonts w:ascii="Verdana" w:eastAsia="Times New Roman" w:hAnsi="Verdana" w:cs="Arial"/>
                <w:sz w:val="18"/>
                <w:szCs w:val="18"/>
                <w:lang w:eastAsia="nl-NL"/>
              </w:rPr>
            </w:pPr>
          </w:p>
        </w:tc>
      </w:tr>
      <w:tr w:rsidR="0081666E" w:rsidRPr="00E713F5" w14:paraId="728252B7" w14:textId="77777777" w:rsidTr="0081666E">
        <w:trPr>
          <w:trHeight w:val="20"/>
        </w:trPr>
        <w:tc>
          <w:tcPr>
            <w:tcW w:w="4535" w:type="dxa"/>
            <w:shd w:val="clear" w:color="auto" w:fill="auto"/>
            <w:vAlign w:val="center"/>
            <w:hideMark/>
          </w:tcPr>
          <w:p w14:paraId="47B995A0" w14:textId="77777777" w:rsidR="00F61686" w:rsidRPr="00E713F5" w:rsidRDefault="00F61686"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Professionals in een nieuwe rol of functie werken zich actief en adequaat in. </w:t>
            </w:r>
          </w:p>
        </w:tc>
        <w:tc>
          <w:tcPr>
            <w:tcW w:w="6803" w:type="dxa"/>
          </w:tcPr>
          <w:p w14:paraId="35ADFF4E"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6F28278E"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23EDF3C7" w14:textId="77777777" w:rsidTr="0081666E">
        <w:trPr>
          <w:trHeight w:val="20"/>
        </w:trPr>
        <w:tc>
          <w:tcPr>
            <w:tcW w:w="4535" w:type="dxa"/>
            <w:shd w:val="clear" w:color="auto" w:fill="auto"/>
            <w:vAlign w:val="center"/>
            <w:hideMark/>
          </w:tcPr>
          <w:p w14:paraId="0CAC387C" w14:textId="77777777" w:rsidR="00F61686" w:rsidRPr="00E713F5" w:rsidRDefault="00F61686"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Professionals zijn ondernemend, signaleren, pakken kansen actief op en werken hierbij samen in het netwerk. </w:t>
            </w:r>
          </w:p>
        </w:tc>
        <w:tc>
          <w:tcPr>
            <w:tcW w:w="6803" w:type="dxa"/>
          </w:tcPr>
          <w:p w14:paraId="45FFA638"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7B987C85"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F49F158" w14:textId="77777777" w:rsidTr="0081666E">
        <w:trPr>
          <w:trHeight w:val="20"/>
        </w:trPr>
        <w:tc>
          <w:tcPr>
            <w:tcW w:w="4535" w:type="dxa"/>
            <w:shd w:val="clear" w:color="auto" w:fill="auto"/>
            <w:vAlign w:val="center"/>
            <w:hideMark/>
          </w:tcPr>
          <w:p w14:paraId="7AADDDB3" w14:textId="77777777" w:rsidR="00F61686" w:rsidRPr="00E713F5" w:rsidRDefault="00F61686"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Professionals versterken eigen kracht, verantwoordelijkheid, zelfregie en participatie van burgers.  </w:t>
            </w:r>
          </w:p>
        </w:tc>
        <w:tc>
          <w:tcPr>
            <w:tcW w:w="6803" w:type="dxa"/>
          </w:tcPr>
          <w:p w14:paraId="7B1F1602"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729C3FD6"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37ED15A7" w14:textId="77777777" w:rsidTr="0081666E">
        <w:trPr>
          <w:trHeight w:val="20"/>
        </w:trPr>
        <w:tc>
          <w:tcPr>
            <w:tcW w:w="4535" w:type="dxa"/>
            <w:shd w:val="clear" w:color="auto" w:fill="auto"/>
            <w:vAlign w:val="center"/>
            <w:hideMark/>
          </w:tcPr>
          <w:p w14:paraId="02BCBFDF" w14:textId="77777777" w:rsidR="00F61686" w:rsidRPr="00E713F5" w:rsidRDefault="00F61686"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Professionals maken afspraken over hun bijdrage aan de realisatie van de opdracht van de organisatie,  handelen hiernaar en dragen deze uit. </w:t>
            </w:r>
          </w:p>
        </w:tc>
        <w:tc>
          <w:tcPr>
            <w:tcW w:w="6803" w:type="dxa"/>
          </w:tcPr>
          <w:p w14:paraId="1E198E14"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556C545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FF79DAE" w14:textId="77777777" w:rsidTr="0081666E">
        <w:trPr>
          <w:trHeight w:val="20"/>
        </w:trPr>
        <w:tc>
          <w:tcPr>
            <w:tcW w:w="4535" w:type="dxa"/>
            <w:shd w:val="clear" w:color="auto" w:fill="auto"/>
            <w:vAlign w:val="center"/>
            <w:hideMark/>
          </w:tcPr>
          <w:p w14:paraId="1D648568" w14:textId="77777777" w:rsidR="00F61686" w:rsidRPr="00E713F5" w:rsidRDefault="00F61686"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Professionals nemen hun verantwoordelijkheid en benutten hun professionele ruimte in de rollen die zij hebben. </w:t>
            </w:r>
          </w:p>
        </w:tc>
        <w:tc>
          <w:tcPr>
            <w:tcW w:w="6803" w:type="dxa"/>
          </w:tcPr>
          <w:p w14:paraId="345EA32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2DA6B843"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079B74F7" w14:textId="77777777" w:rsidTr="0081666E">
        <w:trPr>
          <w:trHeight w:val="20"/>
        </w:trPr>
        <w:tc>
          <w:tcPr>
            <w:tcW w:w="4535" w:type="dxa"/>
            <w:shd w:val="clear" w:color="auto" w:fill="auto"/>
            <w:vAlign w:val="center"/>
            <w:hideMark/>
          </w:tcPr>
          <w:p w14:paraId="09691706" w14:textId="77777777" w:rsidR="00F61686" w:rsidRPr="00E713F5" w:rsidRDefault="00F61686"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Professionals houden zich aan de van toepassing zijnde beroepscode en gedragscode van de organisatie.</w:t>
            </w:r>
          </w:p>
        </w:tc>
        <w:tc>
          <w:tcPr>
            <w:tcW w:w="6803" w:type="dxa"/>
          </w:tcPr>
          <w:p w14:paraId="1FA4E991"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14A135D9"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1D0335AA" w14:textId="77777777" w:rsidTr="0081666E">
        <w:trPr>
          <w:trHeight w:val="20"/>
        </w:trPr>
        <w:tc>
          <w:tcPr>
            <w:tcW w:w="4535" w:type="dxa"/>
            <w:shd w:val="clear" w:color="auto" w:fill="auto"/>
            <w:vAlign w:val="center"/>
            <w:hideMark/>
          </w:tcPr>
          <w:p w14:paraId="71E2E4DF" w14:textId="77777777" w:rsidR="00F61686" w:rsidRPr="00E713F5" w:rsidRDefault="00F61686"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Professionals houden zich aan de geldende werkafspraken en richtlijnen van de organisatie.</w:t>
            </w:r>
          </w:p>
        </w:tc>
        <w:tc>
          <w:tcPr>
            <w:tcW w:w="6803" w:type="dxa"/>
          </w:tcPr>
          <w:p w14:paraId="2873213F" w14:textId="77777777" w:rsidR="00F61686" w:rsidRPr="00E713F5" w:rsidRDefault="00F61686" w:rsidP="00F61686">
            <w:pPr>
              <w:spacing w:after="0" w:line="240" w:lineRule="auto"/>
              <w:rPr>
                <w:rFonts w:ascii="Verdana" w:eastAsia="Times New Roman" w:hAnsi="Verdana" w:cs="Arial"/>
                <w:color w:val="000000"/>
                <w:sz w:val="18"/>
                <w:szCs w:val="18"/>
                <w:lang w:eastAsia="nl-NL"/>
              </w:rPr>
            </w:pPr>
          </w:p>
        </w:tc>
        <w:tc>
          <w:tcPr>
            <w:tcW w:w="3402" w:type="dxa"/>
          </w:tcPr>
          <w:p w14:paraId="63CF2675" w14:textId="77777777" w:rsidR="00F61686" w:rsidRPr="00E713F5" w:rsidRDefault="00F61686" w:rsidP="00F61686">
            <w:pPr>
              <w:spacing w:after="0" w:line="240" w:lineRule="auto"/>
              <w:rPr>
                <w:rFonts w:ascii="Verdana" w:eastAsia="Times New Roman" w:hAnsi="Verdana" w:cs="Arial"/>
                <w:color w:val="000000"/>
                <w:sz w:val="18"/>
                <w:szCs w:val="18"/>
                <w:lang w:eastAsia="nl-NL"/>
              </w:rPr>
            </w:pPr>
          </w:p>
        </w:tc>
      </w:tr>
      <w:tr w:rsidR="0081666E" w:rsidRPr="00E713F5" w14:paraId="65FDE9BD" w14:textId="77777777" w:rsidTr="0081666E">
        <w:trPr>
          <w:trHeight w:val="20"/>
        </w:trPr>
        <w:tc>
          <w:tcPr>
            <w:tcW w:w="4535" w:type="dxa"/>
            <w:shd w:val="clear" w:color="auto" w:fill="auto"/>
            <w:vAlign w:val="center"/>
            <w:hideMark/>
          </w:tcPr>
          <w:p w14:paraId="1F2E8876" w14:textId="77777777" w:rsidR="00F61686" w:rsidRPr="00E713F5" w:rsidRDefault="00F61686"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Professionals gaan zorgvuldig om met gegevens en eigendommen van klanten. </w:t>
            </w:r>
          </w:p>
        </w:tc>
        <w:tc>
          <w:tcPr>
            <w:tcW w:w="6803" w:type="dxa"/>
          </w:tcPr>
          <w:p w14:paraId="5735D834"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47B42BB7"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1632277E" w14:textId="77777777" w:rsidTr="0081666E">
        <w:trPr>
          <w:trHeight w:val="20"/>
        </w:trPr>
        <w:tc>
          <w:tcPr>
            <w:tcW w:w="4535" w:type="dxa"/>
            <w:shd w:val="clear" w:color="auto" w:fill="auto"/>
            <w:vAlign w:val="center"/>
            <w:hideMark/>
          </w:tcPr>
          <w:p w14:paraId="58FCE4D4" w14:textId="77777777" w:rsidR="00F61686" w:rsidRPr="00E713F5" w:rsidRDefault="00F61686"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Professionals wegen af welke interventies zij toepassen en welke professionele methoden en technieken zij daarbij gebruiken.</w:t>
            </w:r>
          </w:p>
        </w:tc>
        <w:tc>
          <w:tcPr>
            <w:tcW w:w="6803" w:type="dxa"/>
          </w:tcPr>
          <w:p w14:paraId="78E38BC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4C77422A"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17C0FA70" w14:textId="77777777" w:rsidTr="0081666E">
        <w:trPr>
          <w:trHeight w:val="20"/>
        </w:trPr>
        <w:tc>
          <w:tcPr>
            <w:tcW w:w="4535" w:type="dxa"/>
            <w:shd w:val="clear" w:color="auto" w:fill="auto"/>
            <w:vAlign w:val="center"/>
            <w:hideMark/>
          </w:tcPr>
          <w:p w14:paraId="1D21C546" w14:textId="77777777" w:rsidR="00F61686" w:rsidRPr="00E713F5" w:rsidRDefault="00F61686"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Professionals werken aan vernieuwing en verbetering van de dienstverlening.</w:t>
            </w:r>
          </w:p>
        </w:tc>
        <w:tc>
          <w:tcPr>
            <w:tcW w:w="6803" w:type="dxa"/>
          </w:tcPr>
          <w:p w14:paraId="3399C042"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2C7175C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2D22F481" w14:textId="77777777" w:rsidTr="0081666E">
        <w:trPr>
          <w:trHeight w:val="20"/>
        </w:trPr>
        <w:tc>
          <w:tcPr>
            <w:tcW w:w="4535" w:type="dxa"/>
            <w:shd w:val="clear" w:color="auto" w:fill="auto"/>
            <w:vAlign w:val="center"/>
            <w:hideMark/>
          </w:tcPr>
          <w:p w14:paraId="615460AB" w14:textId="77777777" w:rsidR="00F61686" w:rsidRPr="00E713F5" w:rsidRDefault="00F61686"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lastRenderedPageBreak/>
              <w:t>Professionals ontwikkelen hun benodigde competenties en onderhouden hun vakbekwaamheid.</w:t>
            </w:r>
          </w:p>
        </w:tc>
        <w:tc>
          <w:tcPr>
            <w:tcW w:w="6803" w:type="dxa"/>
          </w:tcPr>
          <w:p w14:paraId="7D0D72FC"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080118D9"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151964DC" w14:textId="77777777" w:rsidTr="0081666E">
        <w:trPr>
          <w:trHeight w:val="20"/>
        </w:trPr>
        <w:tc>
          <w:tcPr>
            <w:tcW w:w="4535" w:type="dxa"/>
            <w:shd w:val="clear" w:color="auto" w:fill="auto"/>
            <w:vAlign w:val="center"/>
            <w:hideMark/>
          </w:tcPr>
          <w:p w14:paraId="310AD121" w14:textId="77777777" w:rsidR="00F61686" w:rsidRPr="00E713F5" w:rsidRDefault="00F61686"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Professionals wisselen kennis en leerervaringen uit om zichzelf en het vak te ontwikkelen.</w:t>
            </w:r>
          </w:p>
        </w:tc>
        <w:tc>
          <w:tcPr>
            <w:tcW w:w="6803" w:type="dxa"/>
          </w:tcPr>
          <w:p w14:paraId="0705B7C8"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01683081"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5BC85100" w14:textId="77777777" w:rsidTr="0081666E">
        <w:trPr>
          <w:cantSplit/>
          <w:trHeight w:val="20"/>
        </w:trPr>
        <w:tc>
          <w:tcPr>
            <w:tcW w:w="4535" w:type="dxa"/>
            <w:shd w:val="clear" w:color="auto" w:fill="auto"/>
            <w:vAlign w:val="center"/>
            <w:hideMark/>
          </w:tcPr>
          <w:p w14:paraId="0A3F14E8" w14:textId="77777777" w:rsidR="00F61686" w:rsidRPr="00E713F5" w:rsidRDefault="00F61686"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Professionals zijn transparant in en toetsbaar op hun professioneel handelen.</w:t>
            </w:r>
          </w:p>
        </w:tc>
        <w:tc>
          <w:tcPr>
            <w:tcW w:w="6803" w:type="dxa"/>
          </w:tcPr>
          <w:p w14:paraId="3111C41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119D54B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74C7A77" w14:textId="77777777" w:rsidTr="0081666E">
        <w:trPr>
          <w:cantSplit/>
          <w:trHeight w:val="20"/>
        </w:trPr>
        <w:tc>
          <w:tcPr>
            <w:tcW w:w="4535" w:type="dxa"/>
            <w:shd w:val="clear" w:color="auto" w:fill="auto"/>
            <w:vAlign w:val="center"/>
            <w:hideMark/>
          </w:tcPr>
          <w:p w14:paraId="2ED86500" w14:textId="77777777" w:rsidR="00F61686" w:rsidRPr="00E713F5" w:rsidRDefault="00F61686"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Professionals zijn zich bewust van de kosten en baten van hun inzet en activiteiten en kunnen dit uitleggen aan derden.</w:t>
            </w:r>
          </w:p>
        </w:tc>
        <w:tc>
          <w:tcPr>
            <w:tcW w:w="6803" w:type="dxa"/>
          </w:tcPr>
          <w:p w14:paraId="3EA773B0"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390DF3B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50AB1741" w14:textId="77777777" w:rsidTr="0081666E">
        <w:trPr>
          <w:cantSplit/>
          <w:trHeight w:val="20"/>
        </w:trPr>
        <w:tc>
          <w:tcPr>
            <w:tcW w:w="4535" w:type="dxa"/>
            <w:shd w:val="clear" w:color="auto" w:fill="auto"/>
            <w:vAlign w:val="center"/>
            <w:hideMark/>
          </w:tcPr>
          <w:p w14:paraId="7C031B24" w14:textId="77777777" w:rsidR="00F61686" w:rsidRPr="00E713F5" w:rsidRDefault="00F61686" w:rsidP="00922164">
            <w:pPr>
              <w:pStyle w:val="Lijstalinea"/>
              <w:numPr>
                <w:ilvl w:val="0"/>
                <w:numId w:val="4"/>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Professionals verzamelen relevante feedback, evalueren het eigen functioneren op de afgesproken wijze en stellen eigen ontwikkeldoelen. </w:t>
            </w:r>
          </w:p>
        </w:tc>
        <w:tc>
          <w:tcPr>
            <w:tcW w:w="6803" w:type="dxa"/>
          </w:tcPr>
          <w:p w14:paraId="1E353435"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7A20A01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bl>
    <w:p w14:paraId="4EA804BC" w14:textId="77777777" w:rsidR="00075830" w:rsidRPr="00E713F5" w:rsidRDefault="00075830">
      <w:pPr>
        <w:rPr>
          <w:rFonts w:ascii="Verdana" w:hAnsi="Verdana" w:cs="Arial"/>
          <w:sz w:val="18"/>
          <w:szCs w:val="18"/>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6803"/>
        <w:gridCol w:w="3402"/>
      </w:tblGrid>
      <w:tr w:rsidR="00F6147B" w:rsidRPr="00E713F5" w14:paraId="23CB3170" w14:textId="77777777" w:rsidTr="0081666E">
        <w:trPr>
          <w:cantSplit/>
          <w:trHeight w:val="20"/>
          <w:tblHeader/>
        </w:trPr>
        <w:tc>
          <w:tcPr>
            <w:tcW w:w="4535" w:type="dxa"/>
            <w:shd w:val="clear" w:color="auto" w:fill="auto"/>
            <w:vAlign w:val="center"/>
          </w:tcPr>
          <w:p w14:paraId="1ECA7E42" w14:textId="77777777" w:rsidR="00F6147B" w:rsidRPr="00E713F5" w:rsidRDefault="00F6147B" w:rsidP="00F6147B">
            <w:pPr>
              <w:spacing w:after="0" w:line="240" w:lineRule="auto"/>
              <w:rPr>
                <w:rFonts w:ascii="Verdana" w:eastAsia="Times New Roman" w:hAnsi="Verdana" w:cs="Arial"/>
                <w:b/>
                <w:sz w:val="18"/>
                <w:szCs w:val="18"/>
                <w:lang w:eastAsia="nl-NL"/>
              </w:rPr>
            </w:pPr>
            <w:r w:rsidRPr="00E713F5">
              <w:rPr>
                <w:rFonts w:ascii="Verdana" w:eastAsia="Times New Roman" w:hAnsi="Verdana" w:cs="Arial"/>
                <w:b/>
                <w:sz w:val="18"/>
                <w:szCs w:val="18"/>
                <w:lang w:eastAsia="nl-NL"/>
              </w:rPr>
              <w:t>Kwaliteitsnormen Dienstverlening</w:t>
            </w:r>
          </w:p>
        </w:tc>
        <w:tc>
          <w:tcPr>
            <w:tcW w:w="6803" w:type="dxa"/>
          </w:tcPr>
          <w:p w14:paraId="595A7B46" w14:textId="2DC41533" w:rsidR="00F6147B" w:rsidRPr="00E713F5" w:rsidRDefault="00F6147B" w:rsidP="00F6147B">
            <w:pPr>
              <w:spacing w:after="0" w:line="240" w:lineRule="auto"/>
              <w:rPr>
                <w:rFonts w:ascii="Verdana" w:eastAsia="Times New Roman" w:hAnsi="Verdana" w:cs="Arial"/>
                <w:b/>
                <w:sz w:val="18"/>
                <w:szCs w:val="18"/>
                <w:lang w:eastAsia="nl-NL"/>
              </w:rPr>
            </w:pPr>
            <w:r>
              <w:rPr>
                <w:rFonts w:ascii="Verdana" w:eastAsia="Times New Roman" w:hAnsi="Verdana" w:cs="Arial"/>
                <w:b/>
                <w:sz w:val="18"/>
                <w:szCs w:val="18"/>
                <w:lang w:eastAsia="nl-NL"/>
              </w:rPr>
              <w:t xml:space="preserve">In hoeverre voldoet uw organisatie aan deze norm en waaruit blijkt dat (gedrag, casuïstiek, afspraken, documenten, registraties…)? </w:t>
            </w:r>
          </w:p>
        </w:tc>
        <w:tc>
          <w:tcPr>
            <w:tcW w:w="3402" w:type="dxa"/>
          </w:tcPr>
          <w:p w14:paraId="7F380956" w14:textId="589C777E" w:rsidR="00F6147B" w:rsidRPr="00E713F5" w:rsidRDefault="00F6147B" w:rsidP="00F6147B">
            <w:pPr>
              <w:spacing w:after="0" w:line="240" w:lineRule="auto"/>
              <w:rPr>
                <w:rFonts w:ascii="Verdana" w:eastAsia="Times New Roman" w:hAnsi="Verdana" w:cs="Arial"/>
                <w:b/>
                <w:sz w:val="18"/>
                <w:szCs w:val="18"/>
                <w:lang w:eastAsia="nl-NL"/>
              </w:rPr>
            </w:pPr>
            <w:r>
              <w:rPr>
                <w:rFonts w:ascii="Verdana" w:eastAsia="Times New Roman" w:hAnsi="Verdana" w:cs="Arial"/>
                <w:b/>
                <w:sz w:val="18"/>
                <w:szCs w:val="18"/>
                <w:lang w:eastAsia="nl-NL"/>
              </w:rPr>
              <w:t xml:space="preserve">Verbeterpunten </w:t>
            </w:r>
          </w:p>
        </w:tc>
      </w:tr>
      <w:tr w:rsidR="0081666E" w:rsidRPr="00E713F5" w14:paraId="2C677640" w14:textId="77777777" w:rsidTr="0081666E">
        <w:trPr>
          <w:trHeight w:val="20"/>
        </w:trPr>
        <w:tc>
          <w:tcPr>
            <w:tcW w:w="4535" w:type="dxa"/>
            <w:shd w:val="clear" w:color="auto" w:fill="auto"/>
            <w:vAlign w:val="center"/>
            <w:hideMark/>
          </w:tcPr>
          <w:p w14:paraId="45345FA4" w14:textId="77777777" w:rsidR="00F61686" w:rsidRPr="00E713F5" w:rsidRDefault="00F61686"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maakt met haar opdrachtgevers en financiers heldere afspraken over de invulling van haar maatschappelijke opdracht en de verantwoording hiervan. </w:t>
            </w:r>
          </w:p>
        </w:tc>
        <w:tc>
          <w:tcPr>
            <w:tcW w:w="6803" w:type="dxa"/>
          </w:tcPr>
          <w:p w14:paraId="0545FB23"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68C0180C"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F2CC8C8" w14:textId="77777777" w:rsidTr="0081666E">
        <w:trPr>
          <w:trHeight w:val="20"/>
        </w:trPr>
        <w:tc>
          <w:tcPr>
            <w:tcW w:w="4535" w:type="dxa"/>
            <w:shd w:val="clear" w:color="auto" w:fill="auto"/>
            <w:vAlign w:val="center"/>
            <w:hideMark/>
          </w:tcPr>
          <w:p w14:paraId="183052B0" w14:textId="77777777" w:rsidR="00F61686" w:rsidRPr="00E713F5" w:rsidRDefault="00F61686"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communiceert over haar diensten en producten en is zichtbaar en vindbaar.</w:t>
            </w:r>
          </w:p>
        </w:tc>
        <w:tc>
          <w:tcPr>
            <w:tcW w:w="6803" w:type="dxa"/>
          </w:tcPr>
          <w:p w14:paraId="10E0F0D3"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20837BB0"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7A05997D" w14:textId="77777777" w:rsidTr="0081666E">
        <w:trPr>
          <w:trHeight w:val="20"/>
        </w:trPr>
        <w:tc>
          <w:tcPr>
            <w:tcW w:w="4535" w:type="dxa"/>
            <w:shd w:val="clear" w:color="auto" w:fill="auto"/>
            <w:vAlign w:val="center"/>
            <w:hideMark/>
          </w:tcPr>
          <w:p w14:paraId="241F8330" w14:textId="77777777" w:rsidR="00F61686" w:rsidRPr="00E713F5" w:rsidRDefault="00F61686"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heeft een weloverwogen aanpak voor vernieuwing en verbetering van haar diensten en producten en handelt hiernaar.</w:t>
            </w:r>
          </w:p>
        </w:tc>
        <w:tc>
          <w:tcPr>
            <w:tcW w:w="6803" w:type="dxa"/>
          </w:tcPr>
          <w:p w14:paraId="67F89CE1" w14:textId="77777777" w:rsidR="00F61686" w:rsidRPr="00E713F5" w:rsidRDefault="00F61686" w:rsidP="00F61686">
            <w:pPr>
              <w:spacing w:after="0" w:line="240" w:lineRule="auto"/>
              <w:rPr>
                <w:rFonts w:ascii="Verdana" w:eastAsia="Times New Roman" w:hAnsi="Verdana" w:cs="Arial"/>
                <w:color w:val="000000"/>
                <w:sz w:val="18"/>
                <w:szCs w:val="18"/>
                <w:lang w:eastAsia="nl-NL"/>
              </w:rPr>
            </w:pPr>
          </w:p>
        </w:tc>
        <w:tc>
          <w:tcPr>
            <w:tcW w:w="3402" w:type="dxa"/>
          </w:tcPr>
          <w:p w14:paraId="47A758C7" w14:textId="77777777" w:rsidR="00F61686" w:rsidRPr="00E713F5" w:rsidRDefault="00F61686" w:rsidP="00F61686">
            <w:pPr>
              <w:spacing w:after="0" w:line="240" w:lineRule="auto"/>
              <w:rPr>
                <w:rFonts w:ascii="Verdana" w:eastAsia="Times New Roman" w:hAnsi="Verdana" w:cs="Arial"/>
                <w:color w:val="000000"/>
                <w:sz w:val="18"/>
                <w:szCs w:val="18"/>
                <w:lang w:eastAsia="nl-NL"/>
              </w:rPr>
            </w:pPr>
          </w:p>
        </w:tc>
      </w:tr>
      <w:tr w:rsidR="0081666E" w:rsidRPr="00E713F5" w14:paraId="1C018610" w14:textId="77777777" w:rsidTr="0081666E">
        <w:trPr>
          <w:cantSplit/>
          <w:trHeight w:val="20"/>
        </w:trPr>
        <w:tc>
          <w:tcPr>
            <w:tcW w:w="4535" w:type="dxa"/>
            <w:shd w:val="clear" w:color="auto" w:fill="auto"/>
            <w:vAlign w:val="center"/>
            <w:hideMark/>
          </w:tcPr>
          <w:p w14:paraId="43DE5063" w14:textId="77777777" w:rsidR="00F61686" w:rsidRPr="00E713F5" w:rsidRDefault="00F61686"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lastRenderedPageBreak/>
              <w:t xml:space="preserve">Professionals inventariseren de expliciete en impliciete vragen en risico’s aan de zijde van de klant. Zij stellen vast of de vraag past binnen het beleid en de beschikbare capaciteit en competenties van de organisatie. Past dit niet dan zorgt de professional voor een passende verwijzing. </w:t>
            </w:r>
          </w:p>
        </w:tc>
        <w:tc>
          <w:tcPr>
            <w:tcW w:w="6803" w:type="dxa"/>
          </w:tcPr>
          <w:p w14:paraId="42BEC918"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2C358379"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185E41FB" w14:textId="77777777" w:rsidTr="0081666E">
        <w:trPr>
          <w:cantSplit/>
          <w:trHeight w:val="20"/>
        </w:trPr>
        <w:tc>
          <w:tcPr>
            <w:tcW w:w="4535" w:type="dxa"/>
            <w:shd w:val="clear" w:color="auto" w:fill="auto"/>
            <w:vAlign w:val="center"/>
            <w:hideMark/>
          </w:tcPr>
          <w:p w14:paraId="0180C3C5" w14:textId="77777777" w:rsidR="00F61686" w:rsidRPr="00E713F5" w:rsidRDefault="00F61686"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Professionals maken met elke klant passende afspraken over doelen, activiteiten, middelen, inzet van de klant en andere betrokkenen (netwerk, partners en vrijwilligers) en evaluatie.</w:t>
            </w:r>
          </w:p>
        </w:tc>
        <w:tc>
          <w:tcPr>
            <w:tcW w:w="6803" w:type="dxa"/>
          </w:tcPr>
          <w:p w14:paraId="43E319A2"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7A5B371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ADEB4B1" w14:textId="77777777" w:rsidTr="0081666E">
        <w:trPr>
          <w:cantSplit/>
          <w:trHeight w:val="20"/>
        </w:trPr>
        <w:tc>
          <w:tcPr>
            <w:tcW w:w="4535" w:type="dxa"/>
            <w:shd w:val="clear" w:color="auto" w:fill="auto"/>
            <w:vAlign w:val="center"/>
            <w:hideMark/>
          </w:tcPr>
          <w:p w14:paraId="73160A21" w14:textId="77777777" w:rsidR="00F61686" w:rsidRPr="00E713F5" w:rsidRDefault="00F61686"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Professionals voeren de met klanten afgesproken aanpak (samen) uit, zetten geschikte methoden en technieken in, betrekken het netwerk en benutten de deskundigheid van collega’s en samenwerkingspartners.</w:t>
            </w:r>
          </w:p>
        </w:tc>
        <w:tc>
          <w:tcPr>
            <w:tcW w:w="6803" w:type="dxa"/>
          </w:tcPr>
          <w:p w14:paraId="2F8F8CE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311E1A2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5EEE51B2" w14:textId="77777777" w:rsidTr="0081666E">
        <w:trPr>
          <w:cantSplit/>
          <w:trHeight w:val="20"/>
        </w:trPr>
        <w:tc>
          <w:tcPr>
            <w:tcW w:w="4535" w:type="dxa"/>
            <w:shd w:val="clear" w:color="auto" w:fill="auto"/>
            <w:vAlign w:val="center"/>
            <w:hideMark/>
          </w:tcPr>
          <w:p w14:paraId="7CC6D8AB" w14:textId="08E902CA" w:rsidR="00F61686" w:rsidRPr="00E713F5" w:rsidRDefault="00F61686"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Professionals signaleren risico’s, kritische signalen en ongewenste situaties in de dienstverlening </w:t>
            </w:r>
            <w:r w:rsidR="00FA3781">
              <w:rPr>
                <w:rFonts w:ascii="Verdana" w:eastAsia="Times New Roman" w:hAnsi="Verdana" w:cs="Arial"/>
                <w:color w:val="000000"/>
                <w:sz w:val="18"/>
                <w:szCs w:val="18"/>
                <w:lang w:eastAsia="nl-NL"/>
              </w:rPr>
              <w:t xml:space="preserve">aan de klant </w:t>
            </w:r>
            <w:r w:rsidRPr="00E713F5">
              <w:rPr>
                <w:rFonts w:ascii="Verdana" w:eastAsia="Times New Roman" w:hAnsi="Verdana" w:cs="Arial"/>
                <w:color w:val="000000"/>
                <w:sz w:val="18"/>
                <w:szCs w:val="18"/>
                <w:lang w:eastAsia="nl-NL"/>
              </w:rPr>
              <w:t>en geven hieraan opvolging volgens geldende afspraken.</w:t>
            </w:r>
          </w:p>
        </w:tc>
        <w:tc>
          <w:tcPr>
            <w:tcW w:w="6803" w:type="dxa"/>
          </w:tcPr>
          <w:p w14:paraId="73730763"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1EEF5721"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3AB2F97" w14:textId="77777777" w:rsidTr="0081666E">
        <w:trPr>
          <w:cantSplit/>
          <w:trHeight w:val="20"/>
        </w:trPr>
        <w:tc>
          <w:tcPr>
            <w:tcW w:w="4535" w:type="dxa"/>
            <w:shd w:val="clear" w:color="auto" w:fill="auto"/>
            <w:vAlign w:val="center"/>
            <w:hideMark/>
          </w:tcPr>
          <w:p w14:paraId="77C10927" w14:textId="6E1CC60A" w:rsidR="00F61686" w:rsidRPr="00E713F5" w:rsidRDefault="00F61686"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neemt tijdig passende maatregelen in geval van klachten of risicovolle afwijkingen of incidenten in de dienstverlening </w:t>
            </w:r>
            <w:r w:rsidR="00FA3781">
              <w:rPr>
                <w:rFonts w:ascii="Verdana" w:eastAsia="Times New Roman" w:hAnsi="Verdana" w:cs="Arial"/>
                <w:color w:val="000000"/>
                <w:sz w:val="18"/>
                <w:szCs w:val="18"/>
                <w:lang w:eastAsia="nl-NL"/>
              </w:rPr>
              <w:t xml:space="preserve">aan de klant </w:t>
            </w:r>
            <w:r w:rsidRPr="00E713F5">
              <w:rPr>
                <w:rFonts w:ascii="Verdana" w:eastAsia="Times New Roman" w:hAnsi="Verdana" w:cs="Arial"/>
                <w:color w:val="000000"/>
                <w:sz w:val="18"/>
                <w:szCs w:val="18"/>
                <w:lang w:eastAsia="nl-NL"/>
              </w:rPr>
              <w:t>en legt dit vast</w:t>
            </w:r>
          </w:p>
        </w:tc>
        <w:tc>
          <w:tcPr>
            <w:tcW w:w="6803" w:type="dxa"/>
          </w:tcPr>
          <w:p w14:paraId="43892829"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7FD684A2"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2D1A1027" w14:textId="77777777" w:rsidTr="0081666E">
        <w:trPr>
          <w:cantSplit/>
          <w:trHeight w:val="20"/>
        </w:trPr>
        <w:tc>
          <w:tcPr>
            <w:tcW w:w="4535" w:type="dxa"/>
            <w:shd w:val="clear" w:color="auto" w:fill="auto"/>
            <w:vAlign w:val="center"/>
            <w:hideMark/>
          </w:tcPr>
          <w:p w14:paraId="394D8DB2" w14:textId="60E6527C" w:rsidR="00F61686" w:rsidRPr="00E713F5" w:rsidRDefault="00F61686"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Professionals registreren de afspraken, de voortgang en evaluaties omtrent de dienstverlening </w:t>
            </w:r>
            <w:r w:rsidR="00FA3781">
              <w:rPr>
                <w:rFonts w:ascii="Verdana" w:eastAsia="Times New Roman" w:hAnsi="Verdana" w:cs="Arial"/>
                <w:color w:val="000000"/>
                <w:sz w:val="18"/>
                <w:szCs w:val="18"/>
                <w:lang w:eastAsia="nl-NL"/>
              </w:rPr>
              <w:t xml:space="preserve">aan de klant </w:t>
            </w:r>
            <w:r w:rsidRPr="00E713F5">
              <w:rPr>
                <w:rFonts w:ascii="Verdana" w:eastAsia="Times New Roman" w:hAnsi="Verdana" w:cs="Arial"/>
                <w:color w:val="000000"/>
                <w:sz w:val="18"/>
                <w:szCs w:val="18"/>
                <w:lang w:eastAsia="nl-NL"/>
              </w:rPr>
              <w:t>op de afgesproken wijze.</w:t>
            </w:r>
          </w:p>
        </w:tc>
        <w:tc>
          <w:tcPr>
            <w:tcW w:w="6803" w:type="dxa"/>
          </w:tcPr>
          <w:p w14:paraId="6F41B755"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472337A2"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5DA79260" w14:textId="77777777" w:rsidTr="0081666E">
        <w:trPr>
          <w:cantSplit/>
          <w:trHeight w:val="20"/>
        </w:trPr>
        <w:tc>
          <w:tcPr>
            <w:tcW w:w="4535" w:type="dxa"/>
            <w:shd w:val="clear" w:color="auto" w:fill="auto"/>
            <w:vAlign w:val="center"/>
            <w:hideMark/>
          </w:tcPr>
          <w:p w14:paraId="5BEA7AE3" w14:textId="789D0AB3" w:rsidR="00F61686" w:rsidRPr="00E713F5" w:rsidRDefault="00F61686"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hanteert afspraken over beëindiging van de dienstverlening</w:t>
            </w:r>
            <w:r w:rsidR="00FA3781">
              <w:rPr>
                <w:rFonts w:ascii="Verdana" w:eastAsia="Times New Roman" w:hAnsi="Verdana" w:cs="Arial"/>
                <w:color w:val="000000"/>
                <w:sz w:val="18"/>
                <w:szCs w:val="18"/>
                <w:lang w:eastAsia="nl-NL"/>
              </w:rPr>
              <w:t xml:space="preserve"> aan de klant</w:t>
            </w:r>
            <w:r w:rsidRPr="00E713F5">
              <w:rPr>
                <w:rFonts w:ascii="Verdana" w:eastAsia="Times New Roman" w:hAnsi="Verdana" w:cs="Arial"/>
                <w:color w:val="000000"/>
                <w:sz w:val="18"/>
                <w:szCs w:val="18"/>
                <w:lang w:eastAsia="nl-NL"/>
              </w:rPr>
              <w:t>; de professional handelt hiernaar.</w:t>
            </w:r>
          </w:p>
        </w:tc>
        <w:tc>
          <w:tcPr>
            <w:tcW w:w="6803" w:type="dxa"/>
          </w:tcPr>
          <w:p w14:paraId="4D7944AF"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404CCED5"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3A7A5561" w14:textId="77777777" w:rsidTr="0081666E">
        <w:trPr>
          <w:cantSplit/>
          <w:trHeight w:val="20"/>
        </w:trPr>
        <w:tc>
          <w:tcPr>
            <w:tcW w:w="4535" w:type="dxa"/>
            <w:shd w:val="clear" w:color="auto" w:fill="auto"/>
            <w:vAlign w:val="center"/>
            <w:hideMark/>
          </w:tcPr>
          <w:p w14:paraId="00A75448" w14:textId="7CD819BE" w:rsidR="00F61686" w:rsidRPr="00E713F5" w:rsidRDefault="00F61686"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Professionals maken bij afsluiting zo nodig afspraken </w:t>
            </w:r>
            <w:r w:rsidR="00FA3781">
              <w:rPr>
                <w:rFonts w:ascii="Verdana" w:eastAsia="Times New Roman" w:hAnsi="Verdana" w:cs="Arial"/>
                <w:color w:val="000000"/>
                <w:sz w:val="18"/>
                <w:szCs w:val="18"/>
                <w:lang w:eastAsia="nl-NL"/>
              </w:rPr>
              <w:t xml:space="preserve">met de klant </w:t>
            </w:r>
            <w:r w:rsidRPr="00E713F5">
              <w:rPr>
                <w:rFonts w:ascii="Verdana" w:eastAsia="Times New Roman" w:hAnsi="Verdana" w:cs="Arial"/>
                <w:color w:val="000000"/>
                <w:sz w:val="18"/>
                <w:szCs w:val="18"/>
                <w:lang w:eastAsia="nl-NL"/>
              </w:rPr>
              <w:t>over nazorg of inte</w:t>
            </w:r>
            <w:r w:rsidR="00FA3781">
              <w:rPr>
                <w:rFonts w:ascii="Verdana" w:eastAsia="Times New Roman" w:hAnsi="Verdana" w:cs="Arial"/>
                <w:color w:val="000000"/>
                <w:sz w:val="18"/>
                <w:szCs w:val="18"/>
                <w:lang w:eastAsia="nl-NL"/>
              </w:rPr>
              <w:t>rventies in de toekomst en voeren</w:t>
            </w:r>
            <w:r w:rsidRPr="00E713F5">
              <w:rPr>
                <w:rFonts w:ascii="Verdana" w:eastAsia="Times New Roman" w:hAnsi="Verdana" w:cs="Arial"/>
                <w:color w:val="000000"/>
                <w:sz w:val="18"/>
                <w:szCs w:val="18"/>
                <w:lang w:eastAsia="nl-NL"/>
              </w:rPr>
              <w:t xml:space="preserve"> deze uit.</w:t>
            </w:r>
          </w:p>
        </w:tc>
        <w:tc>
          <w:tcPr>
            <w:tcW w:w="6803" w:type="dxa"/>
          </w:tcPr>
          <w:p w14:paraId="2E58F4BF"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25B20BC5"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055EBBB4" w14:textId="77777777" w:rsidTr="0081666E">
        <w:trPr>
          <w:cantSplit/>
          <w:trHeight w:val="20"/>
        </w:trPr>
        <w:tc>
          <w:tcPr>
            <w:tcW w:w="4535" w:type="dxa"/>
            <w:shd w:val="clear" w:color="auto" w:fill="auto"/>
            <w:vAlign w:val="center"/>
            <w:hideMark/>
          </w:tcPr>
          <w:p w14:paraId="022A2D0A" w14:textId="77777777" w:rsidR="00F61686" w:rsidRPr="00E713F5" w:rsidRDefault="00F61686"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Professionals evalueren de dienstverlening met hun klanten, stellen zo nodig de aanpak in overleg bij en leggen uitkomsten vast.</w:t>
            </w:r>
          </w:p>
        </w:tc>
        <w:tc>
          <w:tcPr>
            <w:tcW w:w="6803" w:type="dxa"/>
          </w:tcPr>
          <w:p w14:paraId="270E9CA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769D2343"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1FB9EF9A" w14:textId="77777777" w:rsidTr="0081666E">
        <w:trPr>
          <w:cantSplit/>
          <w:trHeight w:val="20"/>
        </w:trPr>
        <w:tc>
          <w:tcPr>
            <w:tcW w:w="4535" w:type="dxa"/>
            <w:shd w:val="clear" w:color="auto" w:fill="auto"/>
            <w:vAlign w:val="center"/>
            <w:hideMark/>
          </w:tcPr>
          <w:p w14:paraId="1E538D55" w14:textId="77777777" w:rsidR="00F61686" w:rsidRPr="00E713F5" w:rsidRDefault="00F61686"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maakt afspraken met voor haar relevante samenwerkingspartners over hun inzet in de dienstverlening: doel, wederzijdse inbreng en taakverdeling, gegevensuitwisseling, vereiste competenties, overleg en periodieke evaluatie.</w:t>
            </w:r>
          </w:p>
        </w:tc>
        <w:tc>
          <w:tcPr>
            <w:tcW w:w="6803" w:type="dxa"/>
          </w:tcPr>
          <w:p w14:paraId="0661BE6A"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6ED29563"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459D0DF1" w14:textId="77777777" w:rsidTr="0081666E">
        <w:trPr>
          <w:cantSplit/>
          <w:trHeight w:val="20"/>
        </w:trPr>
        <w:tc>
          <w:tcPr>
            <w:tcW w:w="4535" w:type="dxa"/>
            <w:shd w:val="clear" w:color="auto" w:fill="auto"/>
            <w:vAlign w:val="center"/>
            <w:hideMark/>
          </w:tcPr>
          <w:p w14:paraId="3B29AB81" w14:textId="77777777" w:rsidR="00F61686" w:rsidRPr="00E713F5" w:rsidRDefault="00F61686"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heeft een visie en beleid op de inzet van vrijwilligers in de dienstverlening en de maatschappelijke meerwaarde hiervan. De organisatie is zich bewust van en beheerst risico’s rond de inzet van vrijwilligers en voldoet op dit vlak aan wettelijke vereisten. </w:t>
            </w:r>
          </w:p>
        </w:tc>
        <w:tc>
          <w:tcPr>
            <w:tcW w:w="6803" w:type="dxa"/>
          </w:tcPr>
          <w:p w14:paraId="48A5556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09CAD6BF"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6F72EBB" w14:textId="77777777" w:rsidTr="0081666E">
        <w:trPr>
          <w:cantSplit/>
          <w:trHeight w:val="20"/>
        </w:trPr>
        <w:tc>
          <w:tcPr>
            <w:tcW w:w="4535" w:type="dxa"/>
            <w:shd w:val="clear" w:color="auto" w:fill="auto"/>
            <w:vAlign w:val="center"/>
            <w:hideMark/>
          </w:tcPr>
          <w:p w14:paraId="352CA500" w14:textId="77777777" w:rsidR="00F61686" w:rsidRPr="00E713F5" w:rsidRDefault="00F61686"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hanteert een werkwijze voor werving, selectie, contracteren, inwerken, begeleiding en evaluatie van en met vrijwilligers.</w:t>
            </w:r>
          </w:p>
        </w:tc>
        <w:tc>
          <w:tcPr>
            <w:tcW w:w="6803" w:type="dxa"/>
          </w:tcPr>
          <w:p w14:paraId="0CC2D1A9"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28F20003"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25BAD54D" w14:textId="77777777" w:rsidTr="0081666E">
        <w:trPr>
          <w:cantSplit/>
          <w:trHeight w:val="20"/>
        </w:trPr>
        <w:tc>
          <w:tcPr>
            <w:tcW w:w="4535" w:type="dxa"/>
            <w:shd w:val="clear" w:color="auto" w:fill="auto"/>
            <w:vAlign w:val="center"/>
            <w:hideMark/>
          </w:tcPr>
          <w:p w14:paraId="33C8AC41" w14:textId="77777777" w:rsidR="00F61686" w:rsidRPr="00E713F5" w:rsidRDefault="00F61686" w:rsidP="0081666E">
            <w:pPr>
              <w:pStyle w:val="Lijstalinea"/>
              <w:numPr>
                <w:ilvl w:val="0"/>
                <w:numId w:val="5"/>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heeft een visie en beleid op de ondersteuning van burgerinitiatieven en de maatschappelijke meerwaarde hiervan. Zij is zich bewust van, en beheerst risico’s rond deze samenwerking in de praktijk.</w:t>
            </w:r>
          </w:p>
        </w:tc>
        <w:tc>
          <w:tcPr>
            <w:tcW w:w="6803" w:type="dxa"/>
          </w:tcPr>
          <w:p w14:paraId="3484F7CE"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6C236A88"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bl>
    <w:p w14:paraId="0B95A20C" w14:textId="77777777" w:rsidR="00075830" w:rsidRPr="00E713F5" w:rsidRDefault="00075830">
      <w:pPr>
        <w:rPr>
          <w:rFonts w:ascii="Verdana" w:hAnsi="Verdana" w:cs="Arial"/>
          <w:sz w:val="18"/>
          <w:szCs w:val="18"/>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6803"/>
        <w:gridCol w:w="3402"/>
      </w:tblGrid>
      <w:tr w:rsidR="00F6147B" w:rsidRPr="00E713F5" w14:paraId="5643514C" w14:textId="77777777" w:rsidTr="0081666E">
        <w:trPr>
          <w:cantSplit/>
          <w:trHeight w:val="20"/>
          <w:tblHeader/>
        </w:trPr>
        <w:tc>
          <w:tcPr>
            <w:tcW w:w="4535" w:type="dxa"/>
            <w:shd w:val="clear" w:color="auto" w:fill="auto"/>
            <w:vAlign w:val="center"/>
          </w:tcPr>
          <w:p w14:paraId="06766D3F" w14:textId="77777777" w:rsidR="00F6147B" w:rsidRPr="00E713F5" w:rsidRDefault="00F6147B" w:rsidP="00F6147B">
            <w:pPr>
              <w:spacing w:after="0" w:line="240" w:lineRule="auto"/>
              <w:rPr>
                <w:rFonts w:ascii="Verdana" w:eastAsia="Times New Roman" w:hAnsi="Verdana" w:cs="Arial"/>
                <w:b/>
                <w:sz w:val="18"/>
                <w:szCs w:val="18"/>
                <w:lang w:eastAsia="nl-NL"/>
              </w:rPr>
            </w:pPr>
            <w:r w:rsidRPr="00E713F5">
              <w:rPr>
                <w:rFonts w:ascii="Verdana" w:eastAsia="Times New Roman" w:hAnsi="Verdana" w:cs="Arial"/>
                <w:b/>
                <w:sz w:val="18"/>
                <w:szCs w:val="18"/>
                <w:lang w:eastAsia="nl-NL"/>
              </w:rPr>
              <w:t>Kwaliteitsnormen Organisatie en bestuur</w:t>
            </w:r>
          </w:p>
        </w:tc>
        <w:tc>
          <w:tcPr>
            <w:tcW w:w="6803" w:type="dxa"/>
          </w:tcPr>
          <w:p w14:paraId="0849B6EC" w14:textId="6DA68FA6" w:rsidR="00F6147B" w:rsidRPr="00E713F5" w:rsidRDefault="00F6147B" w:rsidP="00F6147B">
            <w:pPr>
              <w:spacing w:after="0" w:line="240" w:lineRule="auto"/>
              <w:rPr>
                <w:rFonts w:ascii="Verdana" w:eastAsia="Times New Roman" w:hAnsi="Verdana" w:cs="Arial"/>
                <w:b/>
                <w:sz w:val="18"/>
                <w:szCs w:val="18"/>
                <w:lang w:eastAsia="nl-NL"/>
              </w:rPr>
            </w:pPr>
            <w:r>
              <w:rPr>
                <w:rFonts w:ascii="Verdana" w:eastAsia="Times New Roman" w:hAnsi="Verdana" w:cs="Arial"/>
                <w:b/>
                <w:sz w:val="18"/>
                <w:szCs w:val="18"/>
                <w:lang w:eastAsia="nl-NL"/>
              </w:rPr>
              <w:t xml:space="preserve">In hoeverre voldoet uw organisatie aan deze norm en waaruit blijkt dat (gedrag, casuïstiek, afspraken, documenten, registraties…)? </w:t>
            </w:r>
          </w:p>
        </w:tc>
        <w:tc>
          <w:tcPr>
            <w:tcW w:w="3402" w:type="dxa"/>
          </w:tcPr>
          <w:p w14:paraId="0EFB3595" w14:textId="57E92F0F" w:rsidR="00F6147B" w:rsidRPr="00E713F5" w:rsidRDefault="00F6147B" w:rsidP="00F6147B">
            <w:pPr>
              <w:spacing w:after="0" w:line="240" w:lineRule="auto"/>
              <w:rPr>
                <w:rFonts w:ascii="Verdana" w:eastAsia="Times New Roman" w:hAnsi="Verdana" w:cs="Arial"/>
                <w:b/>
                <w:sz w:val="18"/>
                <w:szCs w:val="18"/>
                <w:lang w:eastAsia="nl-NL"/>
              </w:rPr>
            </w:pPr>
            <w:r>
              <w:rPr>
                <w:rFonts w:ascii="Verdana" w:eastAsia="Times New Roman" w:hAnsi="Verdana" w:cs="Arial"/>
                <w:b/>
                <w:sz w:val="18"/>
                <w:szCs w:val="18"/>
                <w:lang w:eastAsia="nl-NL"/>
              </w:rPr>
              <w:t xml:space="preserve">Verbeterpunten </w:t>
            </w:r>
          </w:p>
        </w:tc>
      </w:tr>
      <w:tr w:rsidR="0081666E" w:rsidRPr="00E713F5" w14:paraId="093D68EB" w14:textId="77777777" w:rsidTr="0081666E">
        <w:trPr>
          <w:cantSplit/>
          <w:trHeight w:val="20"/>
        </w:trPr>
        <w:tc>
          <w:tcPr>
            <w:tcW w:w="4535" w:type="dxa"/>
            <w:shd w:val="clear" w:color="auto" w:fill="auto"/>
            <w:vAlign w:val="center"/>
            <w:hideMark/>
          </w:tcPr>
          <w:p w14:paraId="6F92A4FA" w14:textId="77777777" w:rsidR="00F61686" w:rsidRPr="00E713F5" w:rsidRDefault="00F61686"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maakt periodiek een analyse van maatschappelijke ontwikkelingen, wet- en regelgeving en ontwikkelingen in haar werkgebied. Zij stelt vast wie belanghebbenden bij de dienstverlening zijn, welke betrokkenheid zij hebben en wat hun eisen en wensen zijn. En zij voert periodiek een risico- en kansen inventarisatie uit.</w:t>
            </w:r>
          </w:p>
        </w:tc>
        <w:tc>
          <w:tcPr>
            <w:tcW w:w="6803" w:type="dxa"/>
          </w:tcPr>
          <w:p w14:paraId="67CFF8E3"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308C1639"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48FF995C" w14:textId="77777777" w:rsidTr="0081666E">
        <w:trPr>
          <w:cantSplit/>
          <w:trHeight w:val="20"/>
        </w:trPr>
        <w:tc>
          <w:tcPr>
            <w:tcW w:w="4535" w:type="dxa"/>
            <w:shd w:val="clear" w:color="auto" w:fill="auto"/>
            <w:vAlign w:val="center"/>
            <w:hideMark/>
          </w:tcPr>
          <w:p w14:paraId="13EEBB8B" w14:textId="77777777" w:rsidR="00F61686" w:rsidRPr="00E713F5" w:rsidRDefault="00F61686"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formuleert haar missie, visie en strategie en beoogde resultaten in lijn met deze analyses. Zij betrekt relevante belanghebbenden bij de opstelling of herformulering hiervan.</w:t>
            </w:r>
          </w:p>
        </w:tc>
        <w:tc>
          <w:tcPr>
            <w:tcW w:w="6803" w:type="dxa"/>
          </w:tcPr>
          <w:p w14:paraId="489D7180"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5B182991"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56502B49" w14:textId="77777777" w:rsidTr="0081666E">
        <w:trPr>
          <w:cantSplit/>
          <w:trHeight w:val="20"/>
        </w:trPr>
        <w:tc>
          <w:tcPr>
            <w:tcW w:w="4535" w:type="dxa"/>
            <w:shd w:val="clear" w:color="auto" w:fill="auto"/>
            <w:vAlign w:val="center"/>
            <w:hideMark/>
          </w:tcPr>
          <w:p w14:paraId="10AB37AA" w14:textId="77777777" w:rsidR="00F61686" w:rsidRPr="00E713F5" w:rsidRDefault="00F61686"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maakt haar missie, visie en strategie in de praktijk waar. </w:t>
            </w:r>
          </w:p>
        </w:tc>
        <w:tc>
          <w:tcPr>
            <w:tcW w:w="6803" w:type="dxa"/>
          </w:tcPr>
          <w:p w14:paraId="1383350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2B96E15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125B1085" w14:textId="77777777" w:rsidTr="0081666E">
        <w:trPr>
          <w:cantSplit/>
          <w:trHeight w:val="20"/>
        </w:trPr>
        <w:tc>
          <w:tcPr>
            <w:tcW w:w="4535" w:type="dxa"/>
            <w:shd w:val="clear" w:color="auto" w:fill="auto"/>
            <w:vAlign w:val="center"/>
            <w:hideMark/>
          </w:tcPr>
          <w:p w14:paraId="5C997772" w14:textId="77777777" w:rsidR="00F61686" w:rsidRPr="00E713F5" w:rsidRDefault="00F61686"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heeft de benodigde rollen en functies en capaciteit vastgesteld met de bijbehorende competenties en verantwoordelijkheden en bevoegdheden. </w:t>
            </w:r>
          </w:p>
        </w:tc>
        <w:tc>
          <w:tcPr>
            <w:tcW w:w="6803" w:type="dxa"/>
          </w:tcPr>
          <w:p w14:paraId="068827C9"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306AF58E"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538C337F" w14:textId="77777777" w:rsidTr="0081666E">
        <w:trPr>
          <w:cantSplit/>
          <w:trHeight w:val="20"/>
        </w:trPr>
        <w:tc>
          <w:tcPr>
            <w:tcW w:w="4535" w:type="dxa"/>
            <w:shd w:val="clear" w:color="auto" w:fill="auto"/>
            <w:vAlign w:val="center"/>
            <w:hideMark/>
          </w:tcPr>
          <w:p w14:paraId="4A95802E" w14:textId="77777777" w:rsidR="00F61686" w:rsidRPr="00E713F5" w:rsidRDefault="00F61686"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werft en selecteert medewerkers met de benodigde competenties en checkt of kandidaten aan de organisatie eisen voldoen.</w:t>
            </w:r>
          </w:p>
        </w:tc>
        <w:tc>
          <w:tcPr>
            <w:tcW w:w="6803" w:type="dxa"/>
          </w:tcPr>
          <w:p w14:paraId="64633196"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4C722F44"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4A91D94B" w14:textId="77777777" w:rsidTr="0081666E">
        <w:trPr>
          <w:cantSplit/>
          <w:trHeight w:val="20"/>
        </w:trPr>
        <w:tc>
          <w:tcPr>
            <w:tcW w:w="4535" w:type="dxa"/>
            <w:shd w:val="clear" w:color="auto" w:fill="auto"/>
            <w:vAlign w:val="center"/>
            <w:hideMark/>
          </w:tcPr>
          <w:p w14:paraId="44A06947" w14:textId="77777777" w:rsidR="00F61686" w:rsidRPr="00E713F5" w:rsidRDefault="00F61686"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borgt vakmanschap van de sociaal werkers en hanteert hierbij  de 10 competenties. </w:t>
            </w:r>
          </w:p>
        </w:tc>
        <w:tc>
          <w:tcPr>
            <w:tcW w:w="6803" w:type="dxa"/>
          </w:tcPr>
          <w:p w14:paraId="58F38FF9"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12E732B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2EBCA39C" w14:textId="77777777" w:rsidTr="0081666E">
        <w:trPr>
          <w:cantSplit/>
          <w:trHeight w:val="20"/>
        </w:trPr>
        <w:tc>
          <w:tcPr>
            <w:tcW w:w="4535" w:type="dxa"/>
            <w:shd w:val="clear" w:color="auto" w:fill="auto"/>
            <w:vAlign w:val="center"/>
            <w:hideMark/>
          </w:tcPr>
          <w:p w14:paraId="5849F646" w14:textId="77777777" w:rsidR="00F61686" w:rsidRPr="00E713F5" w:rsidRDefault="00F61686"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hanteert beleid voor de ontwikkeling van talenten van medewerkers.</w:t>
            </w:r>
          </w:p>
        </w:tc>
        <w:tc>
          <w:tcPr>
            <w:tcW w:w="6803" w:type="dxa"/>
          </w:tcPr>
          <w:p w14:paraId="2879C814"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62FD6947"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592F32C0" w14:textId="77777777" w:rsidTr="0081666E">
        <w:trPr>
          <w:cantSplit/>
          <w:trHeight w:val="20"/>
        </w:trPr>
        <w:tc>
          <w:tcPr>
            <w:tcW w:w="4535" w:type="dxa"/>
            <w:shd w:val="clear" w:color="auto" w:fill="auto"/>
            <w:vAlign w:val="center"/>
            <w:hideMark/>
          </w:tcPr>
          <w:p w14:paraId="15DD50D8" w14:textId="77777777" w:rsidR="00F61686" w:rsidRPr="00E713F5" w:rsidRDefault="00F61686"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hanteert een passende vorm van evaluatie van het functioneren en de ontwikkeling van elke medewerker en legt de afspraken vast.</w:t>
            </w:r>
          </w:p>
        </w:tc>
        <w:tc>
          <w:tcPr>
            <w:tcW w:w="6803" w:type="dxa"/>
          </w:tcPr>
          <w:p w14:paraId="667338A5"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6D510B66"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0EF7EAE" w14:textId="77777777" w:rsidTr="0081666E">
        <w:trPr>
          <w:cantSplit/>
          <w:trHeight w:val="20"/>
        </w:trPr>
        <w:tc>
          <w:tcPr>
            <w:tcW w:w="4535" w:type="dxa"/>
            <w:shd w:val="clear" w:color="auto" w:fill="auto"/>
            <w:vAlign w:val="center"/>
            <w:hideMark/>
          </w:tcPr>
          <w:p w14:paraId="02BAE2C5" w14:textId="77777777" w:rsidR="00F61686" w:rsidRPr="00E713F5" w:rsidRDefault="00F61686"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houdt een dossier bij van elke medewerker, dat voldoet aan wettelijke eisen en aan de eigen richtlijnen van de organisatie.</w:t>
            </w:r>
          </w:p>
        </w:tc>
        <w:tc>
          <w:tcPr>
            <w:tcW w:w="6803" w:type="dxa"/>
          </w:tcPr>
          <w:p w14:paraId="569A4C13"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78654AB2"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2CB9DC71" w14:textId="77777777" w:rsidTr="0081666E">
        <w:trPr>
          <w:cantSplit/>
          <w:trHeight w:val="20"/>
        </w:trPr>
        <w:tc>
          <w:tcPr>
            <w:tcW w:w="4535" w:type="dxa"/>
            <w:shd w:val="clear" w:color="auto" w:fill="auto"/>
            <w:vAlign w:val="center"/>
            <w:hideMark/>
          </w:tcPr>
          <w:p w14:paraId="5EDBC854" w14:textId="77777777" w:rsidR="00F61686" w:rsidRPr="00E713F5" w:rsidRDefault="00F61686"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zorgt voor een veilige, bedrijfszekere, en bruikbare werksituatie.</w:t>
            </w:r>
          </w:p>
        </w:tc>
        <w:tc>
          <w:tcPr>
            <w:tcW w:w="6803" w:type="dxa"/>
          </w:tcPr>
          <w:p w14:paraId="30A126A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31553408"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4F207660" w14:textId="77777777" w:rsidTr="0081666E">
        <w:trPr>
          <w:cantSplit/>
          <w:trHeight w:val="20"/>
        </w:trPr>
        <w:tc>
          <w:tcPr>
            <w:tcW w:w="4535" w:type="dxa"/>
            <w:shd w:val="clear" w:color="auto" w:fill="auto"/>
            <w:vAlign w:val="center"/>
            <w:hideMark/>
          </w:tcPr>
          <w:p w14:paraId="714AA41A" w14:textId="77777777" w:rsidR="00F61686" w:rsidRPr="00E713F5" w:rsidRDefault="00F61686"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voldoet aan wet- en regelgeving op het vlak van tenminste: privacy, klachten, vertrouwensfunctie, cliëntparticipatie, medezeggenschap, ARBO, ongewenst gedrag en datalekken en handelt hiernaar. </w:t>
            </w:r>
          </w:p>
        </w:tc>
        <w:tc>
          <w:tcPr>
            <w:tcW w:w="6803" w:type="dxa"/>
          </w:tcPr>
          <w:p w14:paraId="57867D78"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5D884087"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0BF89726" w14:textId="77777777" w:rsidTr="0081666E">
        <w:trPr>
          <w:cantSplit/>
          <w:trHeight w:val="20"/>
        </w:trPr>
        <w:tc>
          <w:tcPr>
            <w:tcW w:w="4535" w:type="dxa"/>
            <w:shd w:val="clear" w:color="auto" w:fill="auto"/>
            <w:vAlign w:val="center"/>
            <w:hideMark/>
          </w:tcPr>
          <w:p w14:paraId="2B6A19F7" w14:textId="5CB6DBFE" w:rsidR="00F61686" w:rsidRPr="00E713F5" w:rsidRDefault="00F61686" w:rsidP="00A23873">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houdt z</w:t>
            </w:r>
            <w:r w:rsidR="00A23873">
              <w:rPr>
                <w:rFonts w:ascii="Verdana" w:eastAsia="Times New Roman" w:hAnsi="Verdana" w:cs="Arial"/>
                <w:color w:val="000000"/>
                <w:sz w:val="18"/>
                <w:szCs w:val="18"/>
                <w:lang w:eastAsia="nl-NL"/>
              </w:rPr>
              <w:t xml:space="preserve">ich aan de </w:t>
            </w:r>
            <w:proofErr w:type="spellStart"/>
            <w:r w:rsidR="00A23873">
              <w:rPr>
                <w:rFonts w:ascii="Verdana" w:eastAsia="Times New Roman" w:hAnsi="Verdana" w:cs="Arial"/>
                <w:color w:val="000000"/>
                <w:sz w:val="18"/>
                <w:szCs w:val="18"/>
                <w:lang w:eastAsia="nl-NL"/>
              </w:rPr>
              <w:t>Governance</w:t>
            </w:r>
            <w:proofErr w:type="spellEnd"/>
            <w:r w:rsidR="00A23873">
              <w:rPr>
                <w:rFonts w:ascii="Verdana" w:eastAsia="Times New Roman" w:hAnsi="Verdana" w:cs="Arial"/>
                <w:color w:val="000000"/>
                <w:sz w:val="18"/>
                <w:szCs w:val="18"/>
                <w:lang w:eastAsia="nl-NL"/>
              </w:rPr>
              <w:t xml:space="preserve"> code van Sociaal Werk Nederland </w:t>
            </w:r>
            <w:r w:rsidRPr="00E713F5">
              <w:rPr>
                <w:rFonts w:ascii="Verdana" w:eastAsia="Times New Roman" w:hAnsi="Verdana" w:cs="Arial"/>
                <w:color w:val="000000"/>
                <w:sz w:val="18"/>
                <w:szCs w:val="18"/>
                <w:lang w:eastAsia="nl-NL"/>
              </w:rPr>
              <w:t xml:space="preserve">en de geldende CAO. </w:t>
            </w:r>
          </w:p>
        </w:tc>
        <w:tc>
          <w:tcPr>
            <w:tcW w:w="6803" w:type="dxa"/>
          </w:tcPr>
          <w:p w14:paraId="2072F173"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74A57EA6"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A5EB697" w14:textId="77777777" w:rsidTr="0081666E">
        <w:trPr>
          <w:cantSplit/>
          <w:trHeight w:val="20"/>
        </w:trPr>
        <w:tc>
          <w:tcPr>
            <w:tcW w:w="4535" w:type="dxa"/>
            <w:shd w:val="clear" w:color="auto" w:fill="auto"/>
            <w:vAlign w:val="center"/>
            <w:hideMark/>
          </w:tcPr>
          <w:p w14:paraId="5ACB558F" w14:textId="77777777" w:rsidR="00F61686" w:rsidRPr="00E713F5" w:rsidRDefault="00F61686"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richt haar bedrijfsvoering en dienstverlening inzichtelijk, effectief en doelmatig in opdat dit bijdraagt aan het behalen van de resultaten en de beheersing van risico’s. </w:t>
            </w:r>
          </w:p>
        </w:tc>
        <w:tc>
          <w:tcPr>
            <w:tcW w:w="6803" w:type="dxa"/>
          </w:tcPr>
          <w:p w14:paraId="459E3719"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61B4A65A"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76D6818C" w14:textId="77777777" w:rsidTr="0081666E">
        <w:trPr>
          <w:cantSplit/>
          <w:trHeight w:val="20"/>
        </w:trPr>
        <w:tc>
          <w:tcPr>
            <w:tcW w:w="4535" w:type="dxa"/>
            <w:shd w:val="clear" w:color="auto" w:fill="auto"/>
            <w:vAlign w:val="center"/>
            <w:hideMark/>
          </w:tcPr>
          <w:p w14:paraId="4E8FAE46" w14:textId="6E228DCA" w:rsidR="00F61686" w:rsidRPr="00E713F5" w:rsidRDefault="00F61686" w:rsidP="00A23873">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monitort de werkbaarheid van haar afspraken, werkprocessen en werkomgeving, onderzoekt waar het knelt en neemt waar nodig verbetermaatregelen.</w:t>
            </w:r>
          </w:p>
        </w:tc>
        <w:tc>
          <w:tcPr>
            <w:tcW w:w="6803" w:type="dxa"/>
          </w:tcPr>
          <w:p w14:paraId="791D9116"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7E53FB24"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60ACBD52" w14:textId="77777777" w:rsidTr="0081666E">
        <w:trPr>
          <w:cantSplit/>
          <w:trHeight w:val="20"/>
        </w:trPr>
        <w:tc>
          <w:tcPr>
            <w:tcW w:w="4535" w:type="dxa"/>
            <w:shd w:val="clear" w:color="auto" w:fill="auto"/>
            <w:vAlign w:val="center"/>
            <w:hideMark/>
          </w:tcPr>
          <w:p w14:paraId="1E34C03D" w14:textId="77777777" w:rsidR="00F61686" w:rsidRPr="00E713F5" w:rsidRDefault="00F61686"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Bij organisatieveranderingen spant de organisatie zich in om prestaties voor klanten op niveau te houden.</w:t>
            </w:r>
          </w:p>
        </w:tc>
        <w:tc>
          <w:tcPr>
            <w:tcW w:w="6803" w:type="dxa"/>
          </w:tcPr>
          <w:p w14:paraId="68BF98AF"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19515814"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788EC953" w14:textId="77777777" w:rsidTr="0081666E">
        <w:trPr>
          <w:cantSplit/>
          <w:trHeight w:val="20"/>
        </w:trPr>
        <w:tc>
          <w:tcPr>
            <w:tcW w:w="4535" w:type="dxa"/>
            <w:shd w:val="clear" w:color="auto" w:fill="auto"/>
            <w:vAlign w:val="center"/>
            <w:hideMark/>
          </w:tcPr>
          <w:p w14:paraId="5DE7EC9F" w14:textId="3EA67B83" w:rsidR="00F61686" w:rsidRPr="00E713F5" w:rsidRDefault="00F61686" w:rsidP="0081666E">
            <w:pPr>
              <w:pStyle w:val="Lijstalinea"/>
              <w:numPr>
                <w:ilvl w:val="0"/>
                <w:numId w:val="6"/>
              </w:numPr>
              <w:spacing w:after="0" w:line="240" w:lineRule="auto"/>
              <w:rPr>
                <w:rFonts w:ascii="Verdana" w:eastAsia="Times New Roman" w:hAnsi="Verdana" w:cs="Arial"/>
                <w:sz w:val="18"/>
                <w:szCs w:val="18"/>
                <w:lang w:eastAsia="nl-NL"/>
              </w:rPr>
            </w:pPr>
            <w:r w:rsidRPr="00E713F5">
              <w:rPr>
                <w:rFonts w:ascii="Verdana" w:eastAsia="Times New Roman" w:hAnsi="Verdana" w:cs="Arial"/>
                <w:sz w:val="18"/>
                <w:szCs w:val="18"/>
                <w:lang w:eastAsia="nl-NL"/>
              </w:rPr>
              <w:t>De organisatie selecteert derden[1] zorgvuldig op competenties, werkwijze en integriteit voor ze ingezet worden in de dienstverlening, maakt afspraken o</w:t>
            </w:r>
            <w:r w:rsidR="00A23873">
              <w:rPr>
                <w:rFonts w:ascii="Verdana" w:eastAsia="Times New Roman" w:hAnsi="Verdana" w:cs="Arial"/>
                <w:sz w:val="18"/>
                <w:szCs w:val="18"/>
                <w:lang w:eastAsia="nl-NL"/>
              </w:rPr>
              <w:t>v</w:t>
            </w:r>
            <w:r w:rsidRPr="00E713F5">
              <w:rPr>
                <w:rFonts w:ascii="Verdana" w:eastAsia="Times New Roman" w:hAnsi="Verdana" w:cs="Arial"/>
                <w:sz w:val="18"/>
                <w:szCs w:val="18"/>
                <w:lang w:eastAsia="nl-NL"/>
              </w:rPr>
              <w:t>er hun inzet en evalueert met hen de prestaties.</w:t>
            </w:r>
          </w:p>
        </w:tc>
        <w:tc>
          <w:tcPr>
            <w:tcW w:w="6803" w:type="dxa"/>
          </w:tcPr>
          <w:p w14:paraId="256D76F1" w14:textId="77777777" w:rsidR="00F61686" w:rsidRPr="00E713F5" w:rsidRDefault="00F61686" w:rsidP="00F61686">
            <w:pPr>
              <w:spacing w:after="0" w:line="240" w:lineRule="auto"/>
              <w:rPr>
                <w:rFonts w:ascii="Verdana" w:eastAsia="Times New Roman" w:hAnsi="Verdana" w:cs="Arial"/>
                <w:sz w:val="18"/>
                <w:szCs w:val="18"/>
                <w:lang w:eastAsia="nl-NL"/>
              </w:rPr>
            </w:pPr>
          </w:p>
        </w:tc>
        <w:tc>
          <w:tcPr>
            <w:tcW w:w="3402" w:type="dxa"/>
          </w:tcPr>
          <w:p w14:paraId="7378B398" w14:textId="77777777" w:rsidR="00F61686" w:rsidRPr="00E713F5" w:rsidRDefault="00F61686" w:rsidP="00F61686">
            <w:pPr>
              <w:spacing w:after="0" w:line="240" w:lineRule="auto"/>
              <w:rPr>
                <w:rFonts w:ascii="Verdana" w:eastAsia="Times New Roman" w:hAnsi="Verdana" w:cs="Arial"/>
                <w:sz w:val="18"/>
                <w:szCs w:val="18"/>
                <w:lang w:eastAsia="nl-NL"/>
              </w:rPr>
            </w:pPr>
          </w:p>
        </w:tc>
      </w:tr>
      <w:tr w:rsidR="0081666E" w:rsidRPr="00E713F5" w14:paraId="5451CDDF" w14:textId="77777777" w:rsidTr="0081666E">
        <w:trPr>
          <w:cantSplit/>
          <w:trHeight w:val="20"/>
        </w:trPr>
        <w:tc>
          <w:tcPr>
            <w:tcW w:w="4535" w:type="dxa"/>
            <w:shd w:val="clear" w:color="auto" w:fill="auto"/>
            <w:vAlign w:val="center"/>
            <w:hideMark/>
          </w:tcPr>
          <w:p w14:paraId="18CE5FC7" w14:textId="77777777" w:rsidR="00F61686" w:rsidRPr="00E713F5" w:rsidRDefault="00F61686"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selecteert en toetst </w:t>
            </w:r>
            <w:proofErr w:type="spellStart"/>
            <w:r w:rsidRPr="00E713F5">
              <w:rPr>
                <w:rFonts w:ascii="Verdana" w:eastAsia="Times New Roman" w:hAnsi="Verdana" w:cs="Arial"/>
                <w:color w:val="000000"/>
                <w:sz w:val="18"/>
                <w:szCs w:val="18"/>
                <w:lang w:eastAsia="nl-NL"/>
              </w:rPr>
              <w:t>bedrijfskritische</w:t>
            </w:r>
            <w:proofErr w:type="spellEnd"/>
            <w:r w:rsidRPr="00E713F5">
              <w:rPr>
                <w:rFonts w:ascii="Verdana" w:eastAsia="Times New Roman" w:hAnsi="Verdana" w:cs="Arial"/>
                <w:color w:val="000000"/>
                <w:sz w:val="18"/>
                <w:szCs w:val="18"/>
                <w:lang w:eastAsia="nl-NL"/>
              </w:rPr>
              <w:t xml:space="preserve"> leveranciers vooraf op risico’s voor de dienstverlening en contracteert hen op basis daarvan. Zij evalueert met hen de prestaties.</w:t>
            </w:r>
          </w:p>
        </w:tc>
        <w:tc>
          <w:tcPr>
            <w:tcW w:w="6803" w:type="dxa"/>
          </w:tcPr>
          <w:p w14:paraId="403D1B0D"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03439FB0"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217A159B" w14:textId="77777777" w:rsidTr="0081666E">
        <w:trPr>
          <w:cantSplit/>
          <w:trHeight w:val="20"/>
        </w:trPr>
        <w:tc>
          <w:tcPr>
            <w:tcW w:w="4535" w:type="dxa"/>
            <w:shd w:val="clear" w:color="auto" w:fill="auto"/>
            <w:vAlign w:val="center"/>
            <w:hideMark/>
          </w:tcPr>
          <w:p w14:paraId="6153C0EC" w14:textId="77777777" w:rsidR="00F61686" w:rsidRPr="00E713F5" w:rsidRDefault="00F61686"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 xml:space="preserve">De organisatie stelt vast welke gegevens (kwantitatief en kwalitatief) nodig zijn om te kunnen reflecteren op haar maatschappelijke resultaten. Zij zet geschikte methoden in om de gewenste feedback van klanten, opdrachtgevers, medewerkers, partners en andere relevante belanghebbenden te verzamelen. </w:t>
            </w:r>
          </w:p>
        </w:tc>
        <w:tc>
          <w:tcPr>
            <w:tcW w:w="6803" w:type="dxa"/>
          </w:tcPr>
          <w:p w14:paraId="651D1791"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281DFCD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23CA278E" w14:textId="77777777" w:rsidTr="0081666E">
        <w:trPr>
          <w:cantSplit/>
          <w:trHeight w:val="20"/>
        </w:trPr>
        <w:tc>
          <w:tcPr>
            <w:tcW w:w="4535" w:type="dxa"/>
            <w:shd w:val="clear" w:color="auto" w:fill="auto"/>
            <w:vAlign w:val="center"/>
            <w:hideMark/>
          </w:tcPr>
          <w:p w14:paraId="639BB00D" w14:textId="77777777" w:rsidR="00F61686" w:rsidRPr="00E713F5" w:rsidRDefault="00F61686"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monitort het behalen van de resultaten en stuurt zo nodig bij.</w:t>
            </w:r>
          </w:p>
        </w:tc>
        <w:tc>
          <w:tcPr>
            <w:tcW w:w="6803" w:type="dxa"/>
          </w:tcPr>
          <w:p w14:paraId="66BDCD45"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1A78B526"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r w:rsidR="0081666E" w:rsidRPr="00E713F5" w14:paraId="4B72D4D4" w14:textId="77777777" w:rsidTr="0081666E">
        <w:trPr>
          <w:cantSplit/>
          <w:trHeight w:val="20"/>
        </w:trPr>
        <w:tc>
          <w:tcPr>
            <w:tcW w:w="4535" w:type="dxa"/>
            <w:shd w:val="clear" w:color="auto" w:fill="auto"/>
            <w:vAlign w:val="center"/>
            <w:hideMark/>
          </w:tcPr>
          <w:p w14:paraId="1D5C47A2" w14:textId="77777777" w:rsidR="00F61686" w:rsidRPr="00E713F5" w:rsidRDefault="00F61686" w:rsidP="0081666E">
            <w:pPr>
              <w:pStyle w:val="Lijstalinea"/>
              <w:numPr>
                <w:ilvl w:val="0"/>
                <w:numId w:val="6"/>
              </w:numPr>
              <w:spacing w:after="0" w:line="240" w:lineRule="auto"/>
              <w:rPr>
                <w:rFonts w:ascii="Verdana" w:eastAsia="Times New Roman" w:hAnsi="Verdana" w:cs="Arial"/>
                <w:color w:val="000000"/>
                <w:sz w:val="18"/>
                <w:szCs w:val="18"/>
                <w:lang w:eastAsia="nl-NL"/>
              </w:rPr>
            </w:pPr>
            <w:r w:rsidRPr="00E713F5">
              <w:rPr>
                <w:rFonts w:ascii="Verdana" w:eastAsia="Times New Roman" w:hAnsi="Verdana" w:cs="Arial"/>
                <w:color w:val="000000"/>
                <w:sz w:val="18"/>
                <w:szCs w:val="18"/>
                <w:lang w:eastAsia="nl-NL"/>
              </w:rPr>
              <w:t>De organisatie doet publiek verslag van haar maatschappelijke prestaties en inzet van financiële middelen.</w:t>
            </w:r>
          </w:p>
        </w:tc>
        <w:tc>
          <w:tcPr>
            <w:tcW w:w="6803" w:type="dxa"/>
          </w:tcPr>
          <w:p w14:paraId="7834CB8B"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c>
          <w:tcPr>
            <w:tcW w:w="3402" w:type="dxa"/>
          </w:tcPr>
          <w:p w14:paraId="1C718E75" w14:textId="77777777" w:rsidR="00F61686" w:rsidRPr="00E713F5" w:rsidRDefault="00F61686" w:rsidP="00EF4613">
            <w:pPr>
              <w:spacing w:after="0" w:line="240" w:lineRule="auto"/>
              <w:rPr>
                <w:rFonts w:ascii="Verdana" w:eastAsia="Times New Roman" w:hAnsi="Verdana" w:cs="Arial"/>
                <w:color w:val="000000"/>
                <w:sz w:val="18"/>
                <w:szCs w:val="18"/>
                <w:lang w:eastAsia="nl-NL"/>
              </w:rPr>
            </w:pPr>
          </w:p>
        </w:tc>
      </w:tr>
    </w:tbl>
    <w:p w14:paraId="0F5B96F2" w14:textId="77777777" w:rsidR="00075830" w:rsidRPr="00E713F5" w:rsidRDefault="00075830" w:rsidP="0081666E">
      <w:pPr>
        <w:rPr>
          <w:rFonts w:ascii="Verdana" w:hAnsi="Verdana" w:cs="Arial"/>
          <w:sz w:val="18"/>
          <w:szCs w:val="18"/>
        </w:rPr>
      </w:pPr>
    </w:p>
    <w:sectPr w:rsidR="00075830" w:rsidRPr="00E713F5" w:rsidSect="007F046B">
      <w:headerReference w:type="default" r:id="rId8"/>
      <w:footerReference w:type="default" r:id="rId9"/>
      <w:pgSz w:w="16838" w:h="11906" w:orient="landscape" w:code="9"/>
      <w:pgMar w:top="212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53E4C" w14:textId="77777777" w:rsidR="00F2185B" w:rsidRDefault="00F2185B" w:rsidP="00EF4613">
      <w:pPr>
        <w:spacing w:after="0" w:line="240" w:lineRule="auto"/>
      </w:pPr>
      <w:r>
        <w:separator/>
      </w:r>
    </w:p>
  </w:endnote>
  <w:endnote w:type="continuationSeparator" w:id="0">
    <w:p w14:paraId="0AF2AFB0" w14:textId="77777777" w:rsidR="00F2185B" w:rsidRDefault="00F2185B" w:rsidP="00EF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9F8C" w14:textId="3E0EC5C8" w:rsidR="00C24F1B" w:rsidRPr="00E713F5" w:rsidRDefault="00C24F1B" w:rsidP="00922164">
    <w:pPr>
      <w:rPr>
        <w:rFonts w:ascii="Verdana" w:hAnsi="Verdana"/>
        <w:sz w:val="16"/>
        <w:szCs w:val="16"/>
      </w:rPr>
    </w:pPr>
    <w:r w:rsidRPr="00E713F5">
      <w:rPr>
        <w:rFonts w:ascii="Verdana" w:hAnsi="Verdana" w:cs="Arial"/>
        <w:sz w:val="16"/>
        <w:szCs w:val="16"/>
      </w:rPr>
      <w:t>Zelfevaluatie Kwaliteitsnormen Soci</w:t>
    </w:r>
    <w:r w:rsidR="007F046B">
      <w:rPr>
        <w:rFonts w:ascii="Verdana" w:hAnsi="Verdana" w:cs="Arial"/>
        <w:sz w:val="16"/>
        <w:szCs w:val="16"/>
      </w:rPr>
      <w:t>aal Werk</w:t>
    </w:r>
    <w:r w:rsidR="00C320C3">
      <w:rPr>
        <w:rFonts w:ascii="Verdana" w:hAnsi="Verdana" w:cs="Arial"/>
        <w:sz w:val="16"/>
        <w:szCs w:val="16"/>
      </w:rPr>
      <w:tab/>
      <w:t xml:space="preserve">versie </w:t>
    </w:r>
    <w:r w:rsidR="00B9648F">
      <w:rPr>
        <w:rFonts w:ascii="Verdana" w:hAnsi="Verdana" w:cs="Arial"/>
        <w:sz w:val="16"/>
        <w:szCs w:val="16"/>
      </w:rPr>
      <w:t>september</w:t>
    </w:r>
    <w:r w:rsidR="00C320C3">
      <w:rPr>
        <w:rFonts w:ascii="Verdana" w:hAnsi="Verdana" w:cs="Arial"/>
        <w:sz w:val="16"/>
        <w:szCs w:val="16"/>
      </w:rPr>
      <w:t xml:space="preserve">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49CD2" w14:textId="77777777" w:rsidR="00F2185B" w:rsidRDefault="00F2185B" w:rsidP="00EF4613">
      <w:pPr>
        <w:spacing w:after="0" w:line="240" w:lineRule="auto"/>
      </w:pPr>
      <w:r>
        <w:separator/>
      </w:r>
    </w:p>
  </w:footnote>
  <w:footnote w:type="continuationSeparator" w:id="0">
    <w:p w14:paraId="4DFB8713" w14:textId="77777777" w:rsidR="00F2185B" w:rsidRDefault="00F2185B" w:rsidP="00EF4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4FC4C" w14:textId="77777777" w:rsidR="007F046B" w:rsidRDefault="007F046B">
    <w:pPr>
      <w:pStyle w:val="Koptekst"/>
    </w:pPr>
    <w:r>
      <w:rPr>
        <w:noProof/>
        <w:lang w:eastAsia="nl-NL"/>
      </w:rPr>
      <w:drawing>
        <wp:anchor distT="0" distB="0" distL="114300" distR="114300" simplePos="0" relativeHeight="251659264" behindDoc="0" locked="0" layoutInCell="1" allowOverlap="1" wp14:anchorId="5CF0F7E0" wp14:editId="236225EB">
          <wp:simplePos x="0" y="0"/>
          <wp:positionH relativeFrom="page">
            <wp:posOffset>-37148</wp:posOffset>
          </wp:positionH>
          <wp:positionV relativeFrom="paragraph">
            <wp:posOffset>-533400</wp:posOffset>
          </wp:positionV>
          <wp:extent cx="5543551" cy="1752600"/>
          <wp:effectExtent l="0" t="0" r="0" b="0"/>
          <wp:wrapNone/>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1">
                    <a:extLst>
                      <a:ext uri="{28A0092B-C50C-407E-A947-70E740481C1C}">
                        <a14:useLocalDpi xmlns:a14="http://schemas.microsoft.com/office/drawing/2010/main" val="0"/>
                      </a:ext>
                    </a:extLst>
                  </a:blip>
                  <a:srcRect r="26608" b="83597"/>
                  <a:stretch/>
                </pic:blipFill>
                <pic:spPr bwMode="auto">
                  <a:xfrm>
                    <a:off x="0" y="0"/>
                    <a:ext cx="5543551"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FFCDA6" w14:textId="77777777" w:rsidR="00E713F5" w:rsidRDefault="00E713F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093C"/>
    <w:multiLevelType w:val="hybridMultilevel"/>
    <w:tmpl w:val="D3DE65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7863EF"/>
    <w:multiLevelType w:val="hybridMultilevel"/>
    <w:tmpl w:val="2932C3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7C040F"/>
    <w:multiLevelType w:val="hybridMultilevel"/>
    <w:tmpl w:val="D22428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DF3B22"/>
    <w:multiLevelType w:val="hybridMultilevel"/>
    <w:tmpl w:val="D53E68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D201949"/>
    <w:multiLevelType w:val="hybridMultilevel"/>
    <w:tmpl w:val="7E9EDD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D15629E"/>
    <w:multiLevelType w:val="hybridMultilevel"/>
    <w:tmpl w:val="1DC220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1773854"/>
    <w:multiLevelType w:val="hybridMultilevel"/>
    <w:tmpl w:val="77B4D0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13"/>
    <w:rsid w:val="00027FE6"/>
    <w:rsid w:val="00042B29"/>
    <w:rsid w:val="0007444E"/>
    <w:rsid w:val="00075830"/>
    <w:rsid w:val="00137392"/>
    <w:rsid w:val="001514A3"/>
    <w:rsid w:val="0017382A"/>
    <w:rsid w:val="001F791D"/>
    <w:rsid w:val="0020684F"/>
    <w:rsid w:val="00293753"/>
    <w:rsid w:val="002B3C47"/>
    <w:rsid w:val="002E0701"/>
    <w:rsid w:val="00474D01"/>
    <w:rsid w:val="004B2DC6"/>
    <w:rsid w:val="004C7006"/>
    <w:rsid w:val="004D025D"/>
    <w:rsid w:val="00500E38"/>
    <w:rsid w:val="00563950"/>
    <w:rsid w:val="00577C24"/>
    <w:rsid w:val="00590271"/>
    <w:rsid w:val="006E03E0"/>
    <w:rsid w:val="007E21A1"/>
    <w:rsid w:val="007F046B"/>
    <w:rsid w:val="007F4FFE"/>
    <w:rsid w:val="0081666E"/>
    <w:rsid w:val="008411A4"/>
    <w:rsid w:val="008713BD"/>
    <w:rsid w:val="0087758E"/>
    <w:rsid w:val="008D6D99"/>
    <w:rsid w:val="00900852"/>
    <w:rsid w:val="00905FB4"/>
    <w:rsid w:val="00922164"/>
    <w:rsid w:val="00991602"/>
    <w:rsid w:val="009B4F8F"/>
    <w:rsid w:val="009E12D8"/>
    <w:rsid w:val="00A23873"/>
    <w:rsid w:val="00A57403"/>
    <w:rsid w:val="00B04375"/>
    <w:rsid w:val="00B6279B"/>
    <w:rsid w:val="00B670FD"/>
    <w:rsid w:val="00B9648F"/>
    <w:rsid w:val="00BD1A21"/>
    <w:rsid w:val="00C24F1B"/>
    <w:rsid w:val="00C27B85"/>
    <w:rsid w:val="00C320C3"/>
    <w:rsid w:val="00C769DB"/>
    <w:rsid w:val="00CF6D63"/>
    <w:rsid w:val="00D15CE8"/>
    <w:rsid w:val="00DB1ED8"/>
    <w:rsid w:val="00DB4CFB"/>
    <w:rsid w:val="00DF23B7"/>
    <w:rsid w:val="00E52D06"/>
    <w:rsid w:val="00E713F5"/>
    <w:rsid w:val="00EF4613"/>
    <w:rsid w:val="00F2185B"/>
    <w:rsid w:val="00F6147B"/>
    <w:rsid w:val="00F61686"/>
    <w:rsid w:val="00F77D5F"/>
    <w:rsid w:val="00FA3781"/>
    <w:rsid w:val="00FB39A8"/>
    <w:rsid w:val="00FF54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451F"/>
  <w15:chartTrackingRefBased/>
  <w15:docId w15:val="{41A36986-5751-4446-A877-04148A16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4F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F1B"/>
  </w:style>
  <w:style w:type="paragraph" w:styleId="Voettekst">
    <w:name w:val="footer"/>
    <w:basedOn w:val="Standaard"/>
    <w:link w:val="VoettekstChar"/>
    <w:uiPriority w:val="99"/>
    <w:unhideWhenUsed/>
    <w:rsid w:val="00C24F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F1B"/>
  </w:style>
  <w:style w:type="table" w:styleId="Tabelraster">
    <w:name w:val="Table Grid"/>
    <w:basedOn w:val="Standaardtabel"/>
    <w:rsid w:val="00C24F1B"/>
    <w:pPr>
      <w:spacing w:after="0" w:line="240" w:lineRule="auto"/>
      <w:jc w:val="both"/>
    </w:pPr>
    <w:rPr>
      <w:rFonts w:ascii="Trebuchet MS" w:eastAsia="Times New Roman" w:hAnsi="Trebuchet MS" w:cs="Times New Roman"/>
      <w:sz w:val="20"/>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C24F1B"/>
    <w:rPr>
      <w:color w:val="0000FF"/>
      <w:u w:val="single"/>
    </w:rPr>
  </w:style>
  <w:style w:type="paragraph" w:customStyle="1" w:styleId="CIIOstandaardtekst">
    <w:name w:val="CIIO standaard tekst"/>
    <w:basedOn w:val="Standaard"/>
    <w:qFormat/>
    <w:rsid w:val="00C24F1B"/>
    <w:pPr>
      <w:spacing w:after="0" w:line="240" w:lineRule="auto"/>
    </w:pPr>
    <w:rPr>
      <w:rFonts w:ascii="Trebuchet MS" w:eastAsia="Times New Roman" w:hAnsi="Trebuchet MS" w:cs="Times New Roman"/>
      <w:sz w:val="20"/>
      <w:szCs w:val="18"/>
      <w:lang w:eastAsia="nl-NL"/>
    </w:rPr>
  </w:style>
  <w:style w:type="paragraph" w:styleId="Geenafstand">
    <w:name w:val="No Spacing"/>
    <w:uiPriority w:val="1"/>
    <w:qFormat/>
    <w:rsid w:val="00C24F1B"/>
    <w:pPr>
      <w:spacing w:after="0" w:line="240" w:lineRule="auto"/>
    </w:pPr>
    <w:rPr>
      <w:rFonts w:eastAsiaTheme="minorEastAsia"/>
      <w:lang w:eastAsia="nl-NL"/>
    </w:rPr>
  </w:style>
  <w:style w:type="paragraph" w:styleId="Lijstalinea">
    <w:name w:val="List Paragraph"/>
    <w:basedOn w:val="Standaard"/>
    <w:uiPriority w:val="34"/>
    <w:qFormat/>
    <w:rsid w:val="00922164"/>
    <w:pPr>
      <w:ind w:left="720"/>
      <w:contextualSpacing/>
    </w:pPr>
  </w:style>
  <w:style w:type="character" w:styleId="Verwijzingopmerking">
    <w:name w:val="annotation reference"/>
    <w:basedOn w:val="Standaardalinea-lettertype"/>
    <w:uiPriority w:val="99"/>
    <w:semiHidden/>
    <w:unhideWhenUsed/>
    <w:rsid w:val="002B3C47"/>
    <w:rPr>
      <w:sz w:val="16"/>
      <w:szCs w:val="16"/>
    </w:rPr>
  </w:style>
  <w:style w:type="paragraph" w:styleId="Tekstopmerking">
    <w:name w:val="annotation text"/>
    <w:basedOn w:val="Standaard"/>
    <w:link w:val="TekstopmerkingChar"/>
    <w:uiPriority w:val="99"/>
    <w:semiHidden/>
    <w:unhideWhenUsed/>
    <w:rsid w:val="002B3C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3C47"/>
    <w:rPr>
      <w:sz w:val="20"/>
      <w:szCs w:val="20"/>
    </w:rPr>
  </w:style>
  <w:style w:type="paragraph" w:styleId="Onderwerpvanopmerking">
    <w:name w:val="annotation subject"/>
    <w:basedOn w:val="Tekstopmerking"/>
    <w:next w:val="Tekstopmerking"/>
    <w:link w:val="OnderwerpvanopmerkingChar"/>
    <w:uiPriority w:val="99"/>
    <w:semiHidden/>
    <w:unhideWhenUsed/>
    <w:rsid w:val="002B3C47"/>
    <w:rPr>
      <w:b/>
      <w:bCs/>
    </w:rPr>
  </w:style>
  <w:style w:type="character" w:customStyle="1" w:styleId="OnderwerpvanopmerkingChar">
    <w:name w:val="Onderwerp van opmerking Char"/>
    <w:basedOn w:val="TekstopmerkingChar"/>
    <w:link w:val="Onderwerpvanopmerking"/>
    <w:uiPriority w:val="99"/>
    <w:semiHidden/>
    <w:rsid w:val="002B3C47"/>
    <w:rPr>
      <w:b/>
      <w:bCs/>
      <w:sz w:val="20"/>
      <w:szCs w:val="20"/>
    </w:rPr>
  </w:style>
  <w:style w:type="paragraph" w:styleId="Ballontekst">
    <w:name w:val="Balloon Text"/>
    <w:basedOn w:val="Standaard"/>
    <w:link w:val="BallontekstChar"/>
    <w:uiPriority w:val="99"/>
    <w:semiHidden/>
    <w:unhideWhenUsed/>
    <w:rsid w:val="002B3C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3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88E65-516B-465E-94F4-1139C491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1580</Words>
  <Characters>8694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van Houten</dc:creator>
  <cp:keywords/>
  <dc:description/>
  <cp:lastModifiedBy>Stephanie Gross</cp:lastModifiedBy>
  <cp:revision>2</cp:revision>
  <dcterms:created xsi:type="dcterms:W3CDTF">2017-09-26T14:38:00Z</dcterms:created>
  <dcterms:modified xsi:type="dcterms:W3CDTF">2017-09-26T14:38:00Z</dcterms:modified>
</cp:coreProperties>
</file>